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E26" w:rsidRPr="00272C6B" w:rsidRDefault="00177E26" w:rsidP="007D6E8A">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3GPP TSG RAN WG1 Meeting #</w:t>
      </w:r>
      <w:r w:rsidR="00EC0E95">
        <w:rPr>
          <w:rFonts w:ascii="Arial" w:hAnsi="Arial" w:cs="Arial" w:hint="eastAsia"/>
          <w:b/>
          <w:bCs/>
          <w:sz w:val="22"/>
          <w:szCs w:val="22"/>
          <w:lang w:val="en-GB" w:eastAsia="zh-CN"/>
        </w:rPr>
        <w:t>8</w:t>
      </w:r>
      <w:r w:rsidR="00FC3E5B">
        <w:rPr>
          <w:rFonts w:ascii="Arial" w:hAnsi="Arial" w:cs="Arial" w:hint="eastAsia"/>
          <w:b/>
          <w:bCs/>
          <w:sz w:val="22"/>
          <w:szCs w:val="22"/>
          <w:lang w:val="en-GB" w:eastAsia="zh-CN"/>
        </w:rPr>
        <w:t>6</w:t>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Pr="00DC282C">
        <w:rPr>
          <w:rFonts w:ascii="Arial" w:eastAsia="Batang" w:hAnsi="Arial" w:cs="Arial"/>
          <w:b/>
          <w:bCs/>
          <w:sz w:val="22"/>
          <w:szCs w:val="22"/>
          <w:lang w:val="en-GB"/>
        </w:rPr>
        <w:t>R1-1</w:t>
      </w:r>
      <w:r w:rsidR="00EC0E95">
        <w:rPr>
          <w:rFonts w:ascii="Arial" w:hAnsi="Arial" w:cs="Arial" w:hint="eastAsia"/>
          <w:b/>
          <w:bCs/>
          <w:sz w:val="22"/>
          <w:szCs w:val="22"/>
          <w:lang w:val="en-GB" w:eastAsia="zh-CN"/>
        </w:rPr>
        <w:t>6</w:t>
      </w:r>
      <w:r w:rsidR="008177C3">
        <w:rPr>
          <w:rFonts w:ascii="Arial" w:hAnsi="Arial" w:cs="Arial" w:hint="eastAsia"/>
          <w:b/>
          <w:bCs/>
          <w:sz w:val="22"/>
          <w:szCs w:val="22"/>
          <w:lang w:val="en-GB" w:eastAsia="zh-CN"/>
        </w:rPr>
        <w:t>6639</w:t>
      </w:r>
    </w:p>
    <w:p w:rsidR="00177E26" w:rsidRPr="00DC282C" w:rsidRDefault="00FC3E5B" w:rsidP="00177E26">
      <w:pPr>
        <w:pStyle w:val="aa"/>
        <w:autoSpaceDE/>
        <w:autoSpaceDN/>
        <w:adjustRightInd/>
        <w:spacing w:after="0"/>
        <w:rPr>
          <w:rFonts w:ascii="Arial" w:eastAsia="Batang" w:hAnsi="Arial" w:cs="Arial"/>
          <w:b/>
          <w:bCs/>
          <w:sz w:val="22"/>
          <w:szCs w:val="22"/>
          <w:lang w:val="en-GB"/>
        </w:rPr>
      </w:pPr>
      <w:r>
        <w:rPr>
          <w:rFonts w:ascii="Arial" w:hAnsi="Arial" w:cs="Arial" w:hint="eastAsia"/>
          <w:b/>
          <w:bCs/>
          <w:sz w:val="22"/>
          <w:szCs w:val="22"/>
          <w:lang w:eastAsia="zh-CN"/>
        </w:rPr>
        <w:t>Gothenburg</w:t>
      </w:r>
      <w:r w:rsidR="00425BB4" w:rsidRPr="00425BB4">
        <w:rPr>
          <w:rFonts w:ascii="Arial" w:hAnsi="Arial" w:cs="Arial"/>
          <w:b/>
          <w:bCs/>
          <w:sz w:val="22"/>
          <w:szCs w:val="22"/>
          <w:lang w:eastAsia="zh-CN"/>
        </w:rPr>
        <w:t xml:space="preserve">, </w:t>
      </w:r>
      <w:r>
        <w:rPr>
          <w:rFonts w:ascii="Arial" w:hAnsi="Arial" w:cs="Arial" w:hint="eastAsia"/>
          <w:b/>
          <w:bCs/>
          <w:sz w:val="22"/>
          <w:szCs w:val="22"/>
          <w:lang w:eastAsia="zh-CN"/>
        </w:rPr>
        <w:t>Sweden</w:t>
      </w:r>
      <w:r w:rsidR="002D5EB8">
        <w:rPr>
          <w:rFonts w:ascii="Arial" w:hAnsi="Arial" w:cs="Arial" w:hint="eastAsia"/>
          <w:b/>
          <w:bCs/>
          <w:sz w:val="22"/>
          <w:szCs w:val="22"/>
          <w:lang w:eastAsia="zh-CN"/>
        </w:rPr>
        <w:t>,</w:t>
      </w:r>
      <w:r w:rsidR="00425BB4" w:rsidRPr="00425BB4">
        <w:rPr>
          <w:rFonts w:ascii="Arial" w:hAnsi="Arial" w:cs="Arial"/>
          <w:b/>
          <w:bCs/>
          <w:sz w:val="22"/>
          <w:szCs w:val="22"/>
          <w:lang w:eastAsia="zh-CN"/>
        </w:rPr>
        <w:t xml:space="preserve"> 2</w:t>
      </w:r>
      <w:r>
        <w:rPr>
          <w:rFonts w:ascii="Arial" w:hAnsi="Arial" w:cs="Arial" w:hint="eastAsia"/>
          <w:b/>
          <w:bCs/>
          <w:sz w:val="22"/>
          <w:szCs w:val="22"/>
          <w:lang w:eastAsia="zh-CN"/>
        </w:rPr>
        <w:t>2</w:t>
      </w:r>
      <w:r>
        <w:rPr>
          <w:rFonts w:ascii="Arial" w:hAnsi="Arial" w:cs="Arial" w:hint="eastAsia"/>
          <w:b/>
          <w:bCs/>
          <w:sz w:val="22"/>
          <w:szCs w:val="22"/>
          <w:vertAlign w:val="superscript"/>
          <w:lang w:eastAsia="zh-CN"/>
        </w:rPr>
        <w:t>n</w:t>
      </w:r>
      <w:r w:rsidR="002D5EB8" w:rsidRPr="002D5EB8">
        <w:rPr>
          <w:rFonts w:ascii="Arial" w:hAnsi="Arial" w:cs="Arial" w:hint="eastAsia"/>
          <w:b/>
          <w:bCs/>
          <w:sz w:val="22"/>
          <w:szCs w:val="22"/>
          <w:vertAlign w:val="superscript"/>
          <w:lang w:eastAsia="zh-CN"/>
        </w:rPr>
        <w:t>d</w:t>
      </w:r>
      <w:r w:rsidR="00425BB4" w:rsidRPr="00425BB4">
        <w:rPr>
          <w:rFonts w:ascii="Arial" w:hAnsi="Arial" w:cs="Arial"/>
          <w:b/>
          <w:bCs/>
          <w:sz w:val="22"/>
          <w:szCs w:val="22"/>
          <w:lang w:eastAsia="zh-CN"/>
        </w:rPr>
        <w:t xml:space="preserve"> - 2</w:t>
      </w:r>
      <w:r>
        <w:rPr>
          <w:rFonts w:ascii="Arial" w:hAnsi="Arial" w:cs="Arial" w:hint="eastAsia"/>
          <w:b/>
          <w:bCs/>
          <w:sz w:val="22"/>
          <w:szCs w:val="22"/>
          <w:lang w:eastAsia="zh-CN"/>
        </w:rPr>
        <w:t>6</w:t>
      </w:r>
      <w:r w:rsidR="00425BB4" w:rsidRPr="002D5EB8">
        <w:rPr>
          <w:rFonts w:ascii="Arial" w:hAnsi="Arial" w:cs="Arial"/>
          <w:b/>
          <w:bCs/>
          <w:sz w:val="22"/>
          <w:szCs w:val="22"/>
          <w:vertAlign w:val="superscript"/>
          <w:lang w:eastAsia="zh-CN"/>
        </w:rPr>
        <w:t>th</w:t>
      </w:r>
      <w:r w:rsidR="00425BB4" w:rsidRPr="00425BB4">
        <w:rPr>
          <w:rFonts w:ascii="Arial" w:hAnsi="Arial" w:cs="Arial"/>
          <w:b/>
          <w:bCs/>
          <w:sz w:val="22"/>
          <w:szCs w:val="22"/>
          <w:lang w:eastAsia="zh-CN"/>
        </w:rPr>
        <w:t xml:space="preserve"> </w:t>
      </w:r>
      <w:r>
        <w:rPr>
          <w:rFonts w:ascii="Arial" w:hAnsi="Arial" w:cs="Arial" w:hint="eastAsia"/>
          <w:b/>
          <w:bCs/>
          <w:sz w:val="22"/>
          <w:szCs w:val="22"/>
          <w:lang w:eastAsia="zh-CN"/>
        </w:rPr>
        <w:t>August</w:t>
      </w:r>
      <w:r w:rsidR="00425BB4" w:rsidRPr="00425BB4">
        <w:rPr>
          <w:rFonts w:ascii="Arial" w:hAnsi="Arial" w:cs="Arial"/>
          <w:b/>
          <w:bCs/>
          <w:sz w:val="22"/>
          <w:szCs w:val="22"/>
          <w:lang w:eastAsia="zh-CN"/>
        </w:rPr>
        <w:t xml:space="preserve"> 2016</w:t>
      </w:r>
    </w:p>
    <w:p w:rsidR="00177E26" w:rsidRPr="0045480C" w:rsidRDefault="00177E26" w:rsidP="00177E26">
      <w:pPr>
        <w:pStyle w:val="aa"/>
        <w:autoSpaceDE/>
        <w:autoSpaceDN/>
        <w:adjustRightInd/>
        <w:spacing w:after="0"/>
        <w:rPr>
          <w:rFonts w:ascii="Arial" w:hAnsi="Arial" w:cs="Arial"/>
          <w:b/>
          <w:bCs/>
          <w:sz w:val="22"/>
          <w:szCs w:val="22"/>
          <w:lang w:eastAsia="zh-CN"/>
        </w:rPr>
      </w:pP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D826B7">
        <w:rPr>
          <w:rFonts w:ascii="Arial" w:hAnsi="Arial" w:cs="Arial" w:hint="eastAsia"/>
          <w:b/>
          <w:bCs/>
          <w:sz w:val="22"/>
          <w:szCs w:val="22"/>
          <w:lang w:val="en-GB" w:eastAsia="zh-CN"/>
        </w:rPr>
        <w:t>8.1.6</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NEC</w:t>
      </w: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005454F9">
        <w:rPr>
          <w:rFonts w:ascii="Arial" w:hAnsi="Arial" w:cs="Arial" w:hint="eastAsia"/>
          <w:b/>
          <w:bCs/>
          <w:sz w:val="22"/>
          <w:szCs w:val="22"/>
          <w:lang w:val="en-GB" w:eastAsia="zh-CN"/>
        </w:rPr>
        <w:t xml:space="preserve"> </w:t>
      </w:r>
      <w:r w:rsidR="005223EF">
        <w:rPr>
          <w:rFonts w:ascii="Arial" w:hAnsi="Arial" w:cs="Arial" w:hint="eastAsia"/>
          <w:b/>
          <w:bCs/>
          <w:sz w:val="22"/>
          <w:szCs w:val="22"/>
          <w:lang w:val="en-GB" w:eastAsia="zh-CN"/>
        </w:rPr>
        <w:t xml:space="preserve">Discussion on initial access and mobility for </w:t>
      </w:r>
      <w:r w:rsidR="00384DFA">
        <w:rPr>
          <w:rFonts w:ascii="Arial" w:hAnsi="Arial" w:cs="Arial" w:hint="eastAsia"/>
          <w:b/>
          <w:bCs/>
          <w:sz w:val="22"/>
          <w:szCs w:val="22"/>
          <w:lang w:val="en-GB" w:eastAsia="zh-CN"/>
        </w:rPr>
        <w:t xml:space="preserve">NR </w:t>
      </w:r>
      <w:r w:rsidR="002504D0">
        <w:rPr>
          <w:rFonts w:ascii="Arial" w:hAnsi="Arial" w:cs="Arial" w:hint="eastAsia"/>
          <w:b/>
          <w:bCs/>
          <w:sz w:val="22"/>
          <w:szCs w:val="22"/>
          <w:lang w:val="en-GB" w:eastAsia="zh-CN"/>
        </w:rPr>
        <w:t>standalone cell</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0" w:name="_Ref124589705"/>
      <w:bookmarkStart w:id="1" w:name="_Ref129681862"/>
      <w:r w:rsidRPr="003A2561">
        <w:t>Introduction</w:t>
      </w:r>
      <w:bookmarkEnd w:id="0"/>
      <w:bookmarkEnd w:id="1"/>
    </w:p>
    <w:p w:rsidR="00C329B1" w:rsidRDefault="00F541B6" w:rsidP="00177E26">
      <w:pPr>
        <w:rPr>
          <w:lang w:eastAsia="zh-CN"/>
        </w:rPr>
      </w:pPr>
      <w:r>
        <w:rPr>
          <w:rFonts w:hint="eastAsia"/>
          <w:lang w:eastAsia="zh-CN"/>
        </w:rPr>
        <w:t>In</w:t>
      </w:r>
      <w:r w:rsidR="00C329B1">
        <w:rPr>
          <w:rFonts w:hint="eastAsia"/>
          <w:lang w:eastAsia="zh-CN"/>
        </w:rPr>
        <w:t xml:space="preserve"> RANP#72, the SID on NR is updated, and the aspects related to standalone cell operation are as following:</w:t>
      </w:r>
    </w:p>
    <w:p w:rsidR="00C329B1" w:rsidRPr="00C329B1" w:rsidRDefault="00C329B1" w:rsidP="00C329B1">
      <w:pPr>
        <w:overflowPunct w:val="0"/>
        <w:snapToGrid/>
        <w:spacing w:after="180" w:line="276" w:lineRule="auto"/>
        <w:ind w:left="360"/>
        <w:contextualSpacing/>
        <w:textAlignment w:val="baseline"/>
        <w:rPr>
          <w:rFonts w:eastAsia="Malgun Gothic"/>
          <w:bCs/>
          <w:lang w:eastAsia="ko-KR"/>
        </w:rPr>
      </w:pPr>
      <w:r w:rsidRPr="00C329B1">
        <w:rPr>
          <w:bCs/>
          <w:lang w:eastAsia="ja-JP"/>
        </w:rPr>
        <w:t xml:space="preserve">Study and identify the technical features necessary to enable </w:t>
      </w:r>
      <w:r w:rsidRPr="00C329B1">
        <w:rPr>
          <w:rFonts w:eastAsia="Malgun Gothic"/>
          <w:bCs/>
          <w:lang w:eastAsia="ko-KR"/>
        </w:rPr>
        <w:t>the new radio access to meet objective 1 and 2, also including:</w:t>
      </w:r>
    </w:p>
    <w:p w:rsidR="00C329B1" w:rsidRPr="00C329B1" w:rsidRDefault="00C329B1" w:rsidP="00C329B1">
      <w:pPr>
        <w:pStyle w:val="af4"/>
        <w:numPr>
          <w:ilvl w:val="1"/>
          <w:numId w:val="7"/>
        </w:numPr>
        <w:overflowPunct w:val="0"/>
        <w:autoSpaceDE w:val="0"/>
        <w:autoSpaceDN w:val="0"/>
        <w:adjustRightInd w:val="0"/>
        <w:snapToGrid/>
        <w:spacing w:after="180" w:line="276" w:lineRule="auto"/>
        <w:contextualSpacing/>
        <w:textAlignment w:val="baseline"/>
        <w:rPr>
          <w:rFonts w:ascii="Times New Roman" w:eastAsia="Malgun Gothic" w:hAnsi="Times New Roman" w:cs="Times New Roman"/>
          <w:bCs/>
          <w:lang w:eastAsia="ko-KR"/>
        </w:rPr>
      </w:pPr>
      <w:r w:rsidRPr="00C329B1">
        <w:rPr>
          <w:rFonts w:ascii="Times New Roman" w:eastAsia="Malgun Gothic" w:hAnsi="Times New Roman" w:cs="Times New Roman"/>
          <w:bCs/>
          <w:lang w:eastAsia="ko-KR"/>
        </w:rPr>
        <w:t xml:space="preserve">Tight </w:t>
      </w:r>
      <w:r w:rsidRPr="00C329B1">
        <w:rPr>
          <w:rFonts w:ascii="Times New Roman" w:hAnsi="Times New Roman" w:cs="Times New Roman"/>
          <w:bCs/>
          <w:lang w:eastAsia="ja-JP"/>
        </w:rPr>
        <w:t>interworking</w:t>
      </w:r>
      <w:r w:rsidRPr="00C329B1">
        <w:rPr>
          <w:rFonts w:ascii="Times New Roman" w:eastAsia="Malgun Gothic" w:hAnsi="Times New Roman" w:cs="Times New Roman"/>
          <w:bCs/>
          <w:lang w:eastAsia="ko-KR"/>
        </w:rPr>
        <w:t xml:space="preserve"> between the new RAT and LTE </w:t>
      </w:r>
    </w:p>
    <w:p w:rsidR="00C329B1" w:rsidRPr="00C329B1" w:rsidRDefault="00C329B1" w:rsidP="00C329B1">
      <w:pPr>
        <w:pStyle w:val="af4"/>
        <w:numPr>
          <w:ilvl w:val="1"/>
          <w:numId w:val="7"/>
        </w:numPr>
        <w:overflowPunct w:val="0"/>
        <w:autoSpaceDE w:val="0"/>
        <w:autoSpaceDN w:val="0"/>
        <w:adjustRightInd w:val="0"/>
        <w:snapToGrid/>
        <w:spacing w:after="180" w:line="276" w:lineRule="auto"/>
        <w:contextualSpacing/>
        <w:textAlignment w:val="baseline"/>
        <w:rPr>
          <w:rFonts w:ascii="Times New Roman" w:eastAsia="Malgun Gothic" w:hAnsi="Times New Roman" w:cs="Times New Roman"/>
          <w:bCs/>
          <w:lang w:eastAsia="ko-KR"/>
        </w:rPr>
      </w:pPr>
      <w:r w:rsidRPr="00C329B1">
        <w:rPr>
          <w:rFonts w:ascii="Times New Roman" w:hAnsi="Times New Roman" w:cs="Times New Roman"/>
          <w:bCs/>
          <w:lang w:eastAsia="ja-JP"/>
        </w:rPr>
        <w:t>Interworking with non-3GPP systems</w:t>
      </w:r>
    </w:p>
    <w:p w:rsidR="00C329B1" w:rsidRPr="00C329B1" w:rsidRDefault="00C329B1" w:rsidP="00C329B1">
      <w:pPr>
        <w:pStyle w:val="af4"/>
        <w:numPr>
          <w:ilvl w:val="1"/>
          <w:numId w:val="7"/>
        </w:numPr>
        <w:overflowPunct w:val="0"/>
        <w:autoSpaceDE w:val="0"/>
        <w:autoSpaceDN w:val="0"/>
        <w:adjustRightInd w:val="0"/>
        <w:snapToGrid/>
        <w:spacing w:after="180" w:line="276" w:lineRule="auto"/>
        <w:contextualSpacing/>
        <w:textAlignment w:val="baseline"/>
        <w:rPr>
          <w:rFonts w:ascii="Times New Roman" w:eastAsia="Malgun Gothic" w:hAnsi="Times New Roman" w:cs="Times New Roman"/>
          <w:bCs/>
          <w:lang w:eastAsia="ko-KR"/>
        </w:rPr>
      </w:pPr>
      <w:r w:rsidRPr="00C329B1">
        <w:rPr>
          <w:rFonts w:ascii="Times New Roman" w:eastAsia="Malgun Gothic" w:hAnsi="Times New Roman" w:cs="Times New Roman"/>
          <w:bCs/>
          <w:lang w:eastAsia="ko-KR"/>
        </w:rPr>
        <w:t>Operation in licensed bands (paired and unpaired), and licensed assisted operations in unlicensed bands</w:t>
      </w:r>
    </w:p>
    <w:p w:rsidR="00C329B1" w:rsidRPr="00C329B1" w:rsidRDefault="00C329B1" w:rsidP="00C329B1">
      <w:pPr>
        <w:pStyle w:val="af4"/>
        <w:numPr>
          <w:ilvl w:val="2"/>
          <w:numId w:val="7"/>
        </w:numPr>
        <w:overflowPunct w:val="0"/>
        <w:autoSpaceDE w:val="0"/>
        <w:autoSpaceDN w:val="0"/>
        <w:adjustRightInd w:val="0"/>
        <w:snapToGrid/>
        <w:spacing w:after="180" w:line="276" w:lineRule="auto"/>
        <w:contextualSpacing/>
        <w:textAlignment w:val="baseline"/>
        <w:rPr>
          <w:rFonts w:ascii="Times New Roman" w:eastAsia="Malgun Gothic" w:hAnsi="Times New Roman" w:cs="Times New Roman"/>
          <w:bCs/>
          <w:lang w:eastAsia="ko-KR"/>
        </w:rPr>
      </w:pPr>
      <w:r w:rsidRPr="00C329B1">
        <w:rPr>
          <w:rFonts w:ascii="Times New Roman" w:eastAsia="Malgun Gothic" w:hAnsi="Times New Roman" w:cs="Times New Roman"/>
          <w:bCs/>
          <w:lang w:eastAsia="ko-KR"/>
        </w:rPr>
        <w:t>[Standalone operation in unlicensed bands is FFS]</w:t>
      </w:r>
    </w:p>
    <w:p w:rsidR="00C329B1" w:rsidRPr="00C329B1" w:rsidRDefault="00C329B1" w:rsidP="00C329B1">
      <w:pPr>
        <w:pStyle w:val="af4"/>
        <w:numPr>
          <w:ilvl w:val="1"/>
          <w:numId w:val="7"/>
        </w:numPr>
        <w:overflowPunct w:val="0"/>
        <w:autoSpaceDE w:val="0"/>
        <w:autoSpaceDN w:val="0"/>
        <w:adjustRightInd w:val="0"/>
        <w:snapToGrid/>
        <w:spacing w:after="180" w:line="276" w:lineRule="auto"/>
        <w:contextualSpacing/>
        <w:textAlignment w:val="baseline"/>
        <w:rPr>
          <w:rFonts w:ascii="Times New Roman" w:eastAsia="Malgun Gothic" w:hAnsi="Times New Roman" w:cs="Times New Roman"/>
          <w:bCs/>
          <w:lang w:eastAsia="ko-KR"/>
        </w:rPr>
      </w:pPr>
      <w:r w:rsidRPr="00C329B1">
        <w:rPr>
          <w:rFonts w:ascii="Times New Roman" w:hAnsi="Times New Roman" w:cs="Times New Roman"/>
          <w:bCs/>
          <w:lang w:eastAsia="ja-JP"/>
        </w:rPr>
        <w:t>E</w:t>
      </w:r>
      <w:r w:rsidRPr="00C329B1">
        <w:rPr>
          <w:rFonts w:ascii="Times New Roman" w:eastAsia="Malgun Gothic" w:hAnsi="Times New Roman" w:cs="Times New Roman"/>
          <w:bCs/>
          <w:lang w:eastAsia="ko-KR"/>
        </w:rPr>
        <w:t>fficient multiplexing of traffic for different services and use cases on the same contiguous block of spectrum</w:t>
      </w:r>
    </w:p>
    <w:p w:rsidR="00C329B1" w:rsidRPr="00C329B1" w:rsidRDefault="00C329B1" w:rsidP="00C329B1">
      <w:pPr>
        <w:pStyle w:val="af4"/>
        <w:numPr>
          <w:ilvl w:val="1"/>
          <w:numId w:val="7"/>
        </w:numPr>
        <w:overflowPunct w:val="0"/>
        <w:autoSpaceDE w:val="0"/>
        <w:autoSpaceDN w:val="0"/>
        <w:adjustRightInd w:val="0"/>
        <w:snapToGrid/>
        <w:spacing w:after="180" w:line="276" w:lineRule="auto"/>
        <w:contextualSpacing/>
        <w:textAlignment w:val="baseline"/>
        <w:rPr>
          <w:rFonts w:ascii="Times New Roman" w:eastAsia="Malgun Gothic" w:hAnsi="Times New Roman" w:cs="Times New Roman"/>
          <w:bCs/>
          <w:lang w:eastAsia="ko-KR"/>
        </w:rPr>
      </w:pPr>
      <w:proofErr w:type="spellStart"/>
      <w:r w:rsidRPr="00C329B1">
        <w:rPr>
          <w:rFonts w:ascii="Times New Roman" w:hAnsi="Times New Roman" w:cs="Times New Roman"/>
          <w:bCs/>
          <w:lang w:eastAsia="ja-JP"/>
        </w:rPr>
        <w:t>Stand alone</w:t>
      </w:r>
      <w:proofErr w:type="spellEnd"/>
      <w:r w:rsidRPr="00C329B1">
        <w:rPr>
          <w:rFonts w:ascii="Times New Roman" w:hAnsi="Times New Roman" w:cs="Times New Roman"/>
          <w:bCs/>
          <w:lang w:eastAsia="ja-JP"/>
        </w:rPr>
        <w:t xml:space="preserve"> operation in licensed bands</w:t>
      </w:r>
    </w:p>
    <w:p w:rsidR="00FB14D1" w:rsidRDefault="002A5065" w:rsidP="00177E26">
      <w:pPr>
        <w:rPr>
          <w:lang w:eastAsia="zh-CN"/>
        </w:rPr>
      </w:pPr>
      <w:r>
        <w:rPr>
          <w:rFonts w:hint="eastAsia"/>
          <w:lang w:eastAsia="zh-CN"/>
        </w:rPr>
        <w:t>In this contribution, we mainly focus on the</w:t>
      </w:r>
      <w:r w:rsidR="00D47D37">
        <w:rPr>
          <w:rFonts w:hint="eastAsia"/>
          <w:lang w:eastAsia="zh-CN"/>
        </w:rPr>
        <w:t xml:space="preserve"> </w:t>
      </w:r>
      <w:r w:rsidR="002504D0">
        <w:rPr>
          <w:lang w:eastAsia="zh-CN"/>
        </w:rPr>
        <w:t>initial</w:t>
      </w:r>
      <w:r w:rsidR="002504D0">
        <w:rPr>
          <w:rFonts w:hint="eastAsia"/>
          <w:lang w:eastAsia="zh-CN"/>
        </w:rPr>
        <w:t xml:space="preserve"> access and mobility of </w:t>
      </w:r>
      <w:r w:rsidR="00384DFA">
        <w:rPr>
          <w:rFonts w:hint="eastAsia"/>
          <w:lang w:eastAsia="zh-CN"/>
        </w:rPr>
        <w:t xml:space="preserve">NR </w:t>
      </w:r>
      <w:r w:rsidR="002504D0">
        <w:rPr>
          <w:rFonts w:hint="eastAsia"/>
          <w:lang w:eastAsia="zh-CN"/>
        </w:rPr>
        <w:t>standalone cell</w:t>
      </w:r>
      <w:r>
        <w:rPr>
          <w:rFonts w:hint="eastAsia"/>
          <w:lang w:eastAsia="zh-CN"/>
        </w:rPr>
        <w:t>.</w:t>
      </w:r>
    </w:p>
    <w:p w:rsidR="00A81E8D" w:rsidRDefault="00A81E8D" w:rsidP="00A81E8D">
      <w:pPr>
        <w:pStyle w:val="1"/>
        <w:rPr>
          <w:lang w:eastAsia="zh-CN"/>
        </w:rPr>
      </w:pPr>
      <w:r>
        <w:rPr>
          <w:rFonts w:hint="eastAsia"/>
          <w:lang w:eastAsia="zh-CN"/>
        </w:rPr>
        <w:t>Discussion</w:t>
      </w:r>
    </w:p>
    <w:p w:rsidR="00703839" w:rsidRDefault="00703839" w:rsidP="00703839">
      <w:pPr>
        <w:pStyle w:val="2"/>
        <w:rPr>
          <w:lang w:eastAsia="zh-CN"/>
        </w:rPr>
      </w:pPr>
      <w:r>
        <w:rPr>
          <w:rFonts w:hint="eastAsia"/>
          <w:lang w:eastAsia="zh-CN"/>
        </w:rPr>
        <w:t>Initial access and mobility</w:t>
      </w:r>
    </w:p>
    <w:p w:rsidR="003E2338" w:rsidRDefault="00624955" w:rsidP="003E2338">
      <w:pPr>
        <w:rPr>
          <w:lang w:eastAsia="zh-CN"/>
        </w:rPr>
      </w:pPr>
      <w:r>
        <w:rPr>
          <w:rFonts w:hint="eastAsia"/>
          <w:lang w:eastAsia="zh-CN"/>
        </w:rPr>
        <w:t xml:space="preserve">For standalone cell operation, </w:t>
      </w:r>
      <w:r w:rsidR="00A54DBE">
        <w:rPr>
          <w:rFonts w:hint="eastAsia"/>
          <w:lang w:eastAsia="zh-CN"/>
        </w:rPr>
        <w:t xml:space="preserve">reference signals (e.g. </w:t>
      </w:r>
      <w:r>
        <w:rPr>
          <w:rFonts w:hint="eastAsia"/>
          <w:lang w:eastAsia="zh-CN"/>
        </w:rPr>
        <w:t>DRS</w:t>
      </w:r>
      <w:r w:rsidR="00A54DBE">
        <w:rPr>
          <w:rFonts w:hint="eastAsia"/>
          <w:lang w:eastAsia="zh-CN"/>
        </w:rPr>
        <w:t>)</w:t>
      </w:r>
      <w:r>
        <w:rPr>
          <w:rFonts w:hint="eastAsia"/>
          <w:lang w:eastAsia="zh-CN"/>
        </w:rPr>
        <w:t xml:space="preserve"> </w:t>
      </w:r>
      <w:r w:rsidR="00B47323">
        <w:rPr>
          <w:rFonts w:hint="eastAsia"/>
          <w:lang w:eastAsia="zh-CN"/>
        </w:rPr>
        <w:t>are</w:t>
      </w:r>
      <w:r>
        <w:rPr>
          <w:rFonts w:hint="eastAsia"/>
          <w:lang w:eastAsia="zh-CN"/>
        </w:rPr>
        <w:t xml:space="preserve"> periodically transmitted by </w:t>
      </w:r>
      <w:r>
        <w:rPr>
          <w:lang w:eastAsia="zh-CN"/>
        </w:rPr>
        <w:t>the</w:t>
      </w:r>
      <w:r>
        <w:rPr>
          <w:rFonts w:hint="eastAsia"/>
          <w:lang w:eastAsia="zh-CN"/>
        </w:rPr>
        <w:t xml:space="preserve"> cell to provide time/</w:t>
      </w:r>
      <w:r>
        <w:rPr>
          <w:lang w:eastAsia="zh-CN"/>
        </w:rPr>
        <w:t>frequency</w:t>
      </w:r>
      <w:r>
        <w:rPr>
          <w:rFonts w:hint="eastAsia"/>
          <w:lang w:eastAsia="zh-CN"/>
        </w:rPr>
        <w:t xml:space="preserve"> synchronization and RRM measurement, which is the basis for further transmission/reception and cell selection/reselection. In addition to DRS, system </w:t>
      </w:r>
      <w:r>
        <w:rPr>
          <w:lang w:eastAsia="zh-CN"/>
        </w:rPr>
        <w:t>information</w:t>
      </w:r>
      <w:r>
        <w:rPr>
          <w:rFonts w:hint="eastAsia"/>
          <w:lang w:eastAsia="zh-CN"/>
        </w:rPr>
        <w:t xml:space="preserve"> is also necessary to provide the basic characteristics of the cell, such as the system bandwidth, the radio </w:t>
      </w:r>
      <w:r>
        <w:rPr>
          <w:lang w:eastAsia="zh-CN"/>
        </w:rPr>
        <w:t>resource</w:t>
      </w:r>
      <w:r>
        <w:rPr>
          <w:rFonts w:hint="eastAsia"/>
          <w:lang w:eastAsia="zh-CN"/>
        </w:rPr>
        <w:t xml:space="preserve"> configuration parameters, etc. Meanwhile, paging is used by the network to inform UE incoming calls and necessary essential </w:t>
      </w:r>
      <w:r>
        <w:rPr>
          <w:lang w:eastAsia="zh-CN"/>
        </w:rPr>
        <w:t>information</w:t>
      </w:r>
      <w:r>
        <w:rPr>
          <w:rFonts w:hint="eastAsia"/>
          <w:lang w:eastAsia="zh-CN"/>
        </w:rPr>
        <w:t xml:space="preserve"> changes, for example, ETWS message.</w:t>
      </w:r>
    </w:p>
    <w:p w:rsidR="00624955" w:rsidRDefault="00624955" w:rsidP="003E2338">
      <w:pPr>
        <w:rPr>
          <w:lang w:eastAsia="zh-CN"/>
        </w:rPr>
      </w:pPr>
      <w:r>
        <w:rPr>
          <w:rFonts w:hint="eastAsia"/>
          <w:lang w:eastAsia="zh-CN"/>
        </w:rPr>
        <w:t xml:space="preserve">In legacy LTE, the system information is divided </w:t>
      </w:r>
      <w:r w:rsidR="00B47323">
        <w:rPr>
          <w:rFonts w:hint="eastAsia"/>
          <w:lang w:eastAsia="zh-CN"/>
        </w:rPr>
        <w:t>in</w:t>
      </w:r>
      <w:r>
        <w:rPr>
          <w:rFonts w:hint="eastAsia"/>
          <w:lang w:eastAsia="zh-CN"/>
        </w:rPr>
        <w:t xml:space="preserve">to MIB and SIB. MIB carries the most essential information, and it is transmitted by PBCH in </w:t>
      </w:r>
      <w:r>
        <w:rPr>
          <w:lang w:eastAsia="zh-CN"/>
        </w:rPr>
        <w:t>physical</w:t>
      </w:r>
      <w:r>
        <w:rPr>
          <w:rFonts w:hint="eastAsia"/>
          <w:lang w:eastAsia="zh-CN"/>
        </w:rPr>
        <w:t xml:space="preserve"> layer. SIB is divided into different categories, and different SIB messages correspond to </w:t>
      </w:r>
      <w:r>
        <w:rPr>
          <w:lang w:eastAsia="zh-CN"/>
        </w:rPr>
        <w:t>different</w:t>
      </w:r>
      <w:r>
        <w:rPr>
          <w:rFonts w:hint="eastAsia"/>
          <w:lang w:eastAsia="zh-CN"/>
        </w:rPr>
        <w:t xml:space="preserve"> usage scenario</w:t>
      </w:r>
      <w:r w:rsidR="00832077">
        <w:rPr>
          <w:rFonts w:hint="eastAsia"/>
          <w:lang w:eastAsia="zh-CN"/>
        </w:rPr>
        <w:t>s</w:t>
      </w:r>
      <w:r>
        <w:rPr>
          <w:rFonts w:hint="eastAsia"/>
          <w:lang w:eastAsia="zh-CN"/>
        </w:rPr>
        <w:t xml:space="preserve">, such as cell configuration message, neighbor cell hand over message, and ETWS message. SIB is carried by PDSCH with corresponding PDCCH in common search space. Different SIBs/MIB </w:t>
      </w:r>
      <w:r w:rsidR="00A54DBE">
        <w:rPr>
          <w:rFonts w:hint="eastAsia"/>
          <w:lang w:eastAsia="zh-CN"/>
        </w:rPr>
        <w:t xml:space="preserve">messages </w:t>
      </w:r>
      <w:r>
        <w:rPr>
          <w:rFonts w:hint="eastAsia"/>
          <w:lang w:eastAsia="zh-CN"/>
        </w:rPr>
        <w:t xml:space="preserve">also have </w:t>
      </w:r>
      <w:r>
        <w:rPr>
          <w:lang w:eastAsia="zh-CN"/>
        </w:rPr>
        <w:t>different</w:t>
      </w:r>
      <w:r>
        <w:rPr>
          <w:rFonts w:hint="eastAsia"/>
          <w:lang w:eastAsia="zh-CN"/>
        </w:rPr>
        <w:t xml:space="preserve"> periodicities to account for the different message characteristics. Paging message is independently transmitted from MIB/SIBs.</w:t>
      </w:r>
    </w:p>
    <w:p w:rsidR="009E3F99" w:rsidRDefault="009E3F99" w:rsidP="003E2338">
      <w:pPr>
        <w:rPr>
          <w:lang w:eastAsia="zh-CN"/>
        </w:rPr>
      </w:pPr>
      <w:r>
        <w:rPr>
          <w:rFonts w:hint="eastAsia"/>
          <w:lang w:eastAsia="zh-CN"/>
        </w:rPr>
        <w:t xml:space="preserve">In </w:t>
      </w:r>
      <w:proofErr w:type="spellStart"/>
      <w:r>
        <w:rPr>
          <w:rFonts w:hint="eastAsia"/>
          <w:lang w:eastAsia="zh-CN"/>
        </w:rPr>
        <w:t>WiFi</w:t>
      </w:r>
      <w:proofErr w:type="spellEnd"/>
      <w:r>
        <w:rPr>
          <w:rFonts w:hint="eastAsia"/>
          <w:lang w:eastAsia="zh-CN"/>
        </w:rPr>
        <w:t xml:space="preserve"> specification, the AP related information is</w:t>
      </w:r>
      <w:r w:rsidR="003A55CC">
        <w:rPr>
          <w:rFonts w:hint="eastAsia"/>
          <w:lang w:eastAsia="zh-CN"/>
        </w:rPr>
        <w:t xml:space="preserve"> transmitted in</w:t>
      </w:r>
      <w:r>
        <w:rPr>
          <w:rFonts w:hint="eastAsia"/>
          <w:lang w:eastAsia="zh-CN"/>
        </w:rPr>
        <w:t xml:space="preserve"> </w:t>
      </w:r>
      <w:r w:rsidR="003A55CC">
        <w:rPr>
          <w:rFonts w:hint="eastAsia"/>
          <w:lang w:eastAsia="zh-CN"/>
        </w:rPr>
        <w:t>a</w:t>
      </w:r>
      <w:r>
        <w:rPr>
          <w:rFonts w:hint="eastAsia"/>
          <w:lang w:eastAsia="zh-CN"/>
        </w:rPr>
        <w:t xml:space="preserve"> beacon message. </w:t>
      </w:r>
      <w:r w:rsidR="003A55CC">
        <w:rPr>
          <w:rFonts w:hint="eastAsia"/>
          <w:lang w:eastAsia="zh-CN"/>
        </w:rPr>
        <w:t xml:space="preserve">The beacon message contains all the information for transmission/reception. </w:t>
      </w:r>
      <w:r>
        <w:rPr>
          <w:rFonts w:hint="eastAsia"/>
          <w:lang w:eastAsia="zh-CN"/>
        </w:rPr>
        <w:t xml:space="preserve">The beacon message can be transmitted by the AP periodically and also can be transmitted based </w:t>
      </w:r>
      <w:r w:rsidR="002D71C3">
        <w:rPr>
          <w:rFonts w:hint="eastAsia"/>
          <w:lang w:eastAsia="zh-CN"/>
        </w:rPr>
        <w:t xml:space="preserve">on </w:t>
      </w:r>
      <w:r>
        <w:rPr>
          <w:rFonts w:hint="eastAsia"/>
          <w:lang w:eastAsia="zh-CN"/>
        </w:rPr>
        <w:t>the STA</w:t>
      </w:r>
      <w:r>
        <w:rPr>
          <w:lang w:eastAsia="zh-CN"/>
        </w:rPr>
        <w:t>’</w:t>
      </w:r>
      <w:r>
        <w:rPr>
          <w:rFonts w:hint="eastAsia"/>
          <w:lang w:eastAsia="zh-CN"/>
        </w:rPr>
        <w:t xml:space="preserve">s probe request message. The advantage is that by receiving a single beacon message, the STA can obtain all the </w:t>
      </w:r>
      <w:r>
        <w:rPr>
          <w:lang w:eastAsia="zh-CN"/>
        </w:rPr>
        <w:t>necessary</w:t>
      </w:r>
      <w:r>
        <w:rPr>
          <w:rFonts w:hint="eastAsia"/>
          <w:lang w:eastAsia="zh-CN"/>
        </w:rPr>
        <w:t xml:space="preserve"> message</w:t>
      </w:r>
      <w:r w:rsidR="00681740">
        <w:rPr>
          <w:rFonts w:hint="eastAsia"/>
          <w:lang w:eastAsia="zh-CN"/>
        </w:rPr>
        <w:t>s</w:t>
      </w:r>
      <w:r>
        <w:rPr>
          <w:rFonts w:hint="eastAsia"/>
          <w:lang w:eastAsia="zh-CN"/>
        </w:rPr>
        <w:t>, and the disadvantage is that it can</w:t>
      </w:r>
      <w:r>
        <w:rPr>
          <w:lang w:eastAsia="zh-CN"/>
        </w:rPr>
        <w:t>’</w:t>
      </w:r>
      <w:r>
        <w:rPr>
          <w:rFonts w:hint="eastAsia"/>
          <w:lang w:eastAsia="zh-CN"/>
        </w:rPr>
        <w:t>t be optimized for a specific information element in the beacon message.</w:t>
      </w:r>
    </w:p>
    <w:p w:rsidR="00D641DC" w:rsidRDefault="009E3F99" w:rsidP="003E2338">
      <w:pPr>
        <w:rPr>
          <w:lang w:eastAsia="zh-CN"/>
        </w:rPr>
      </w:pPr>
      <w:r>
        <w:rPr>
          <w:rFonts w:hint="eastAsia"/>
          <w:lang w:eastAsia="zh-CN"/>
        </w:rPr>
        <w:t xml:space="preserve">For NR </w:t>
      </w:r>
      <w:r w:rsidR="005A1A1B">
        <w:rPr>
          <w:rFonts w:hint="eastAsia"/>
          <w:lang w:eastAsia="zh-CN"/>
        </w:rPr>
        <w:t xml:space="preserve">standalone cell </w:t>
      </w:r>
      <w:r>
        <w:rPr>
          <w:rFonts w:hint="eastAsia"/>
          <w:lang w:eastAsia="zh-CN"/>
        </w:rPr>
        <w:t>operation, forward co</w:t>
      </w:r>
      <w:r w:rsidR="003A55CC">
        <w:rPr>
          <w:rFonts w:hint="eastAsia"/>
          <w:lang w:eastAsia="zh-CN"/>
        </w:rPr>
        <w:t>mpatibility</w:t>
      </w:r>
      <w:r w:rsidR="00681740">
        <w:rPr>
          <w:rFonts w:hint="eastAsia"/>
          <w:lang w:eastAsia="zh-CN"/>
        </w:rPr>
        <w:t xml:space="preserve"> is an important optimization objective. </w:t>
      </w:r>
      <w:r w:rsidR="00D641DC">
        <w:rPr>
          <w:rFonts w:hint="eastAsia"/>
          <w:lang w:eastAsia="zh-CN"/>
        </w:rPr>
        <w:t xml:space="preserve">To provide more space for introduction of future features, system </w:t>
      </w:r>
      <w:r w:rsidR="00D641DC">
        <w:rPr>
          <w:lang w:eastAsia="zh-CN"/>
        </w:rPr>
        <w:t>information</w:t>
      </w:r>
      <w:r w:rsidR="00D641DC">
        <w:rPr>
          <w:rFonts w:hint="eastAsia"/>
          <w:lang w:eastAsia="zh-CN"/>
        </w:rPr>
        <w:t xml:space="preserve"> and paging message should be transmitted as less as </w:t>
      </w:r>
      <w:r w:rsidR="00D641DC">
        <w:rPr>
          <w:lang w:eastAsia="zh-CN"/>
        </w:rPr>
        <w:t>possible</w:t>
      </w:r>
      <w:r w:rsidR="00D641DC">
        <w:rPr>
          <w:rFonts w:hint="eastAsia"/>
          <w:lang w:eastAsia="zh-CN"/>
        </w:rPr>
        <w:t xml:space="preserve"> while maintain the </w:t>
      </w:r>
      <w:r w:rsidR="00D641DC">
        <w:rPr>
          <w:lang w:eastAsia="zh-CN"/>
        </w:rPr>
        <w:t>normal</w:t>
      </w:r>
      <w:r w:rsidR="00D641DC">
        <w:rPr>
          <w:rFonts w:hint="eastAsia"/>
          <w:lang w:eastAsia="zh-CN"/>
        </w:rPr>
        <w:t xml:space="preserve"> cell operation. In following subsections, we will describe how to reduce the system information and paging message transmission in details.</w:t>
      </w:r>
    </w:p>
    <w:p w:rsidR="00BB6A6F" w:rsidRDefault="00BB6A6F" w:rsidP="00BB6A6F">
      <w:pPr>
        <w:pStyle w:val="3"/>
        <w:rPr>
          <w:lang w:eastAsia="zh-CN"/>
        </w:rPr>
      </w:pPr>
      <w:r>
        <w:rPr>
          <w:rFonts w:hint="eastAsia"/>
          <w:lang w:eastAsia="zh-CN"/>
        </w:rPr>
        <w:lastRenderedPageBreak/>
        <w:t>MIB/SIB</w:t>
      </w:r>
    </w:p>
    <w:p w:rsidR="00D641DC" w:rsidRDefault="00D641DC" w:rsidP="00BB6A6F">
      <w:pPr>
        <w:rPr>
          <w:lang w:eastAsia="zh-CN"/>
        </w:rPr>
      </w:pPr>
      <w:r>
        <w:rPr>
          <w:rFonts w:hint="eastAsia"/>
          <w:lang w:eastAsia="zh-CN"/>
        </w:rPr>
        <w:t xml:space="preserve">There are mainly two ways to reduce the system information transmission instance. One way is to adopt a </w:t>
      </w:r>
      <w:proofErr w:type="spellStart"/>
      <w:r>
        <w:rPr>
          <w:rFonts w:hint="eastAsia"/>
          <w:lang w:eastAsia="zh-CN"/>
        </w:rPr>
        <w:t>WiFi</w:t>
      </w:r>
      <w:proofErr w:type="spellEnd"/>
      <w:r>
        <w:rPr>
          <w:rFonts w:hint="eastAsia"/>
          <w:lang w:eastAsia="zh-CN"/>
        </w:rPr>
        <w:t xml:space="preserve"> like compact system </w:t>
      </w:r>
      <w:r>
        <w:rPr>
          <w:lang w:eastAsia="zh-CN"/>
        </w:rPr>
        <w:t>information</w:t>
      </w:r>
      <w:r>
        <w:rPr>
          <w:rFonts w:hint="eastAsia"/>
          <w:lang w:eastAsia="zh-CN"/>
        </w:rPr>
        <w:t xml:space="preserve"> transmission. That is, to allocate continuous time resources for the system information. If the periodicity of MIB/SIB are kept, that is, MIB still has 40ms duty cycle, and SIB1 has 80ms duty cycle, to allocate continuous time domain resources for MIB and SIB, the offset</w:t>
      </w:r>
      <w:r w:rsidR="002D71C3">
        <w:rPr>
          <w:rFonts w:hint="eastAsia"/>
          <w:lang w:eastAsia="zh-CN"/>
        </w:rPr>
        <w:t>s need</w:t>
      </w:r>
      <w:r>
        <w:rPr>
          <w:rFonts w:hint="eastAsia"/>
          <w:lang w:eastAsia="zh-CN"/>
        </w:rPr>
        <w:t xml:space="preserve"> to be adjusted to allow MIB/SIB transmission in the same or </w:t>
      </w:r>
      <w:r>
        <w:rPr>
          <w:lang w:eastAsia="zh-CN"/>
        </w:rPr>
        <w:t>adjacent</w:t>
      </w:r>
      <w:r>
        <w:rPr>
          <w:rFonts w:hint="eastAsia"/>
          <w:lang w:eastAsia="zh-CN"/>
        </w:rPr>
        <w:t xml:space="preserve"> </w:t>
      </w:r>
      <w:proofErr w:type="spellStart"/>
      <w:r>
        <w:rPr>
          <w:rFonts w:hint="eastAsia"/>
          <w:lang w:eastAsia="zh-CN"/>
        </w:rPr>
        <w:t>subframe</w:t>
      </w:r>
      <w:proofErr w:type="spellEnd"/>
      <w:r>
        <w:rPr>
          <w:rFonts w:hint="eastAsia"/>
          <w:lang w:eastAsia="zh-CN"/>
        </w:rPr>
        <w:t xml:space="preserve">. If the periodicity and the content of MIB and SIB </w:t>
      </w:r>
      <w:r>
        <w:rPr>
          <w:lang w:eastAsia="zh-CN"/>
        </w:rPr>
        <w:t>can</w:t>
      </w:r>
      <w:r>
        <w:rPr>
          <w:rFonts w:hint="eastAsia"/>
          <w:lang w:eastAsia="zh-CN"/>
        </w:rPr>
        <w:t xml:space="preserve"> be </w:t>
      </w:r>
      <w:r>
        <w:rPr>
          <w:lang w:eastAsia="zh-CN"/>
        </w:rPr>
        <w:t>reorganized</w:t>
      </w:r>
      <w:r>
        <w:rPr>
          <w:rFonts w:hint="eastAsia"/>
          <w:lang w:eastAsia="zh-CN"/>
        </w:rPr>
        <w:t xml:space="preserve">, they can share the same periodicity and offset similar to the </w:t>
      </w:r>
      <w:proofErr w:type="spellStart"/>
      <w:r>
        <w:rPr>
          <w:rFonts w:hint="eastAsia"/>
          <w:lang w:eastAsia="zh-CN"/>
        </w:rPr>
        <w:t>WiFi</w:t>
      </w:r>
      <w:proofErr w:type="spellEnd"/>
      <w:r>
        <w:rPr>
          <w:rFonts w:hint="eastAsia"/>
          <w:lang w:eastAsia="zh-CN"/>
        </w:rPr>
        <w:t xml:space="preserve"> beacon message.</w:t>
      </w:r>
    </w:p>
    <w:p w:rsidR="00D641DC" w:rsidRDefault="00D641DC" w:rsidP="00BB6A6F">
      <w:pPr>
        <w:rPr>
          <w:lang w:eastAsia="zh-CN"/>
        </w:rPr>
      </w:pPr>
      <w:r>
        <w:rPr>
          <w:rFonts w:hint="eastAsia"/>
          <w:lang w:eastAsia="zh-CN"/>
        </w:rPr>
        <w:t xml:space="preserve">Another way is to transmit the system </w:t>
      </w:r>
      <w:r>
        <w:rPr>
          <w:lang w:eastAsia="zh-CN"/>
        </w:rPr>
        <w:t>information</w:t>
      </w:r>
      <w:r>
        <w:rPr>
          <w:rFonts w:hint="eastAsia"/>
          <w:lang w:eastAsia="zh-CN"/>
        </w:rPr>
        <w:t xml:space="preserve"> based on UE request. Periodic system information transmission</w:t>
      </w:r>
      <w:r w:rsidR="00903814">
        <w:rPr>
          <w:rFonts w:hint="eastAsia"/>
          <w:lang w:eastAsia="zh-CN"/>
        </w:rPr>
        <w:t xml:space="preserve"> </w:t>
      </w:r>
      <w:r w:rsidR="00644DD0">
        <w:rPr>
          <w:lang w:eastAsia="zh-CN"/>
        </w:rPr>
        <w:t>is mai</w:t>
      </w:r>
      <w:r w:rsidR="00644DD0">
        <w:rPr>
          <w:rFonts w:hint="eastAsia"/>
          <w:lang w:eastAsia="zh-CN"/>
        </w:rPr>
        <w:t xml:space="preserve">nly to deal with the random UE accessing to the network. Actually, </w:t>
      </w:r>
      <w:r w:rsidR="00644DD0" w:rsidRPr="0019344D">
        <w:rPr>
          <w:lang w:eastAsia="zh-CN"/>
        </w:rPr>
        <w:t xml:space="preserve">the system information is </w:t>
      </w:r>
      <w:r w:rsidR="00EF14AE" w:rsidRPr="0019344D">
        <w:rPr>
          <w:rFonts w:eastAsia="MS Mincho" w:hint="eastAsia"/>
          <w:lang w:eastAsia="ja-JP"/>
        </w:rPr>
        <w:t>mainly</w:t>
      </w:r>
      <w:r w:rsidR="00644DD0" w:rsidRPr="0019344D">
        <w:rPr>
          <w:lang w:eastAsia="zh-CN"/>
        </w:rPr>
        <w:t xml:space="preserve"> useful when there is a UE trying to access the network</w:t>
      </w:r>
      <w:r w:rsidR="00644DD0">
        <w:rPr>
          <w:rFonts w:hint="eastAsia"/>
          <w:lang w:eastAsia="zh-CN"/>
        </w:rPr>
        <w:t xml:space="preserve">. To cope with this situation, the system information </w:t>
      </w:r>
      <w:r w:rsidR="00043F05">
        <w:rPr>
          <w:rFonts w:eastAsia="MS Mincho" w:hint="eastAsia"/>
          <w:lang w:eastAsia="ja-JP"/>
        </w:rPr>
        <w:t xml:space="preserve">except for the information essential to </w:t>
      </w:r>
      <w:r w:rsidR="00AD6EC3">
        <w:rPr>
          <w:rFonts w:eastAsia="MS Mincho" w:hint="eastAsia"/>
          <w:lang w:eastAsia="ja-JP"/>
        </w:rPr>
        <w:t>UE</w:t>
      </w:r>
      <w:r w:rsidR="00AD6EC3">
        <w:rPr>
          <w:rFonts w:eastAsia="MS Mincho"/>
          <w:lang w:eastAsia="ja-JP"/>
        </w:rPr>
        <w:t>’</w:t>
      </w:r>
      <w:r w:rsidR="00AD6EC3">
        <w:rPr>
          <w:rFonts w:eastAsia="MS Mincho" w:hint="eastAsia"/>
          <w:lang w:eastAsia="ja-JP"/>
        </w:rPr>
        <w:t xml:space="preserve">s </w:t>
      </w:r>
      <w:r w:rsidR="00043F05">
        <w:rPr>
          <w:rFonts w:eastAsia="MS Mincho" w:hint="eastAsia"/>
          <w:lang w:eastAsia="ja-JP"/>
        </w:rPr>
        <w:t xml:space="preserve">cell </w:t>
      </w:r>
      <w:r w:rsidR="00AD6EC3">
        <w:rPr>
          <w:rFonts w:eastAsia="MS Mincho" w:hint="eastAsia"/>
          <w:lang w:eastAsia="ja-JP"/>
        </w:rPr>
        <w:t xml:space="preserve">camping and </w:t>
      </w:r>
      <w:r w:rsidR="00043F05">
        <w:rPr>
          <w:rFonts w:eastAsia="MS Mincho" w:hint="eastAsia"/>
          <w:lang w:eastAsia="ja-JP"/>
        </w:rPr>
        <w:t>access</w:t>
      </w:r>
      <w:r w:rsidR="00A53C5C">
        <w:rPr>
          <w:rFonts w:eastAsia="MS Mincho" w:hint="eastAsia"/>
          <w:lang w:eastAsia="ja-JP"/>
        </w:rPr>
        <w:t>ing</w:t>
      </w:r>
      <w:r w:rsidR="00043F05">
        <w:rPr>
          <w:rFonts w:eastAsia="MS Mincho" w:hint="eastAsia"/>
          <w:lang w:eastAsia="ja-JP"/>
        </w:rPr>
        <w:t xml:space="preserve"> </w:t>
      </w:r>
      <w:r w:rsidR="00644DD0">
        <w:rPr>
          <w:rFonts w:hint="eastAsia"/>
          <w:lang w:eastAsia="zh-CN"/>
        </w:rPr>
        <w:t xml:space="preserve">can only be transmitted if there is at least a UE requesting for it. In legacy </w:t>
      </w:r>
      <w:r w:rsidR="00CD6D24">
        <w:rPr>
          <w:rFonts w:eastAsia="MS Mincho"/>
          <w:lang w:eastAsia="ja-JP"/>
        </w:rPr>
        <w:t>system</w:t>
      </w:r>
      <w:r w:rsidR="00CD6D24">
        <w:rPr>
          <w:rFonts w:eastAsia="MS Mincho" w:hint="eastAsia"/>
          <w:lang w:eastAsia="ja-JP"/>
        </w:rPr>
        <w:t xml:space="preserve"> like LTE</w:t>
      </w:r>
      <w:r w:rsidR="00644DD0">
        <w:rPr>
          <w:rFonts w:hint="eastAsia"/>
          <w:lang w:eastAsia="zh-CN"/>
        </w:rPr>
        <w:t xml:space="preserve">, the first uplink transmission is performed on PRACH with time/frequency synchronization obtained by DRS and system information received from periodic MIB/SIB transmission. If the UE is to transmit uplink </w:t>
      </w:r>
      <w:r w:rsidR="00644DD0">
        <w:rPr>
          <w:lang w:eastAsia="zh-CN"/>
        </w:rPr>
        <w:t>information</w:t>
      </w:r>
      <w:r w:rsidR="00644DD0">
        <w:rPr>
          <w:rFonts w:hint="eastAsia"/>
          <w:lang w:eastAsia="zh-CN"/>
        </w:rPr>
        <w:t xml:space="preserve"> without knowledge of system information, some of the PRACH related </w:t>
      </w:r>
      <w:proofErr w:type="gramStart"/>
      <w:r w:rsidR="00644DD0">
        <w:rPr>
          <w:rFonts w:hint="eastAsia"/>
          <w:lang w:eastAsia="zh-CN"/>
        </w:rPr>
        <w:t>radio</w:t>
      </w:r>
      <w:proofErr w:type="gramEnd"/>
      <w:r w:rsidR="00644DD0">
        <w:rPr>
          <w:rFonts w:hint="eastAsia"/>
          <w:lang w:eastAsia="zh-CN"/>
        </w:rPr>
        <w:t xml:space="preserve"> parameters need to be set to </w:t>
      </w:r>
      <w:r w:rsidR="002D71C3">
        <w:rPr>
          <w:rFonts w:hint="eastAsia"/>
          <w:lang w:eastAsia="zh-CN"/>
        </w:rPr>
        <w:t>the</w:t>
      </w:r>
      <w:r w:rsidR="00644DD0">
        <w:rPr>
          <w:rFonts w:hint="eastAsia"/>
          <w:lang w:eastAsia="zh-CN"/>
        </w:rPr>
        <w:t xml:space="preserve"> default value, such as the </w:t>
      </w:r>
      <w:r w:rsidR="002D71C3">
        <w:rPr>
          <w:rFonts w:hint="eastAsia"/>
          <w:lang w:eastAsia="zh-CN"/>
        </w:rPr>
        <w:t xml:space="preserve">target receive power, the </w:t>
      </w:r>
      <w:r w:rsidR="00644DD0">
        <w:rPr>
          <w:rFonts w:hint="eastAsia"/>
          <w:lang w:eastAsia="zh-CN"/>
        </w:rPr>
        <w:t>P</w:t>
      </w:r>
      <w:r w:rsidR="002D71C3">
        <w:rPr>
          <w:rFonts w:hint="eastAsia"/>
          <w:lang w:eastAsia="zh-CN"/>
        </w:rPr>
        <w:t>R</w:t>
      </w:r>
      <w:r w:rsidR="00644DD0">
        <w:rPr>
          <w:rFonts w:hint="eastAsia"/>
          <w:lang w:eastAsia="zh-CN"/>
        </w:rPr>
        <w:t>ACH format, and the possible time/frequency resources for PRACH transmission.</w:t>
      </w:r>
    </w:p>
    <w:p w:rsidR="00644DD0" w:rsidRPr="003C41E9" w:rsidRDefault="00644DD0" w:rsidP="00BB6A6F">
      <w:pPr>
        <w:rPr>
          <w:b/>
          <w:i/>
          <w:lang w:eastAsia="zh-CN"/>
        </w:rPr>
      </w:pPr>
      <w:r w:rsidRPr="003C41E9">
        <w:rPr>
          <w:rFonts w:hint="eastAsia"/>
          <w:b/>
          <w:i/>
          <w:lang w:eastAsia="zh-CN"/>
        </w:rPr>
        <w:t xml:space="preserve">Proposal 1: Consider </w:t>
      </w:r>
      <w:r w:rsidR="002D71C3">
        <w:rPr>
          <w:rFonts w:hint="eastAsia"/>
          <w:b/>
          <w:i/>
          <w:lang w:eastAsia="zh-CN"/>
        </w:rPr>
        <w:t xml:space="preserve">time domain </w:t>
      </w:r>
      <w:r w:rsidRPr="003C41E9">
        <w:rPr>
          <w:b/>
          <w:i/>
          <w:lang w:eastAsia="zh-CN"/>
        </w:rPr>
        <w:t>continuous</w:t>
      </w:r>
      <w:r w:rsidRPr="003C41E9">
        <w:rPr>
          <w:rFonts w:hint="eastAsia"/>
          <w:b/>
          <w:i/>
          <w:lang w:eastAsia="zh-CN"/>
        </w:rPr>
        <w:t xml:space="preserve"> system information transmission.</w:t>
      </w:r>
    </w:p>
    <w:p w:rsidR="00644DD0" w:rsidRPr="003C41E9" w:rsidRDefault="00644DD0" w:rsidP="00BB6A6F">
      <w:pPr>
        <w:rPr>
          <w:b/>
          <w:i/>
          <w:lang w:eastAsia="zh-CN"/>
        </w:rPr>
      </w:pPr>
      <w:r w:rsidRPr="003C41E9">
        <w:rPr>
          <w:rFonts w:hint="eastAsia"/>
          <w:b/>
          <w:i/>
          <w:lang w:eastAsia="zh-CN"/>
        </w:rPr>
        <w:t xml:space="preserve">Proposal 2: Consider system </w:t>
      </w:r>
      <w:r w:rsidRPr="003C41E9">
        <w:rPr>
          <w:b/>
          <w:i/>
          <w:lang w:eastAsia="zh-CN"/>
        </w:rPr>
        <w:t>information</w:t>
      </w:r>
      <w:r w:rsidRPr="003C41E9">
        <w:rPr>
          <w:rFonts w:hint="eastAsia"/>
          <w:b/>
          <w:i/>
          <w:lang w:eastAsia="zh-CN"/>
        </w:rPr>
        <w:t xml:space="preserve"> transmission based on UE request.</w:t>
      </w:r>
    </w:p>
    <w:p w:rsidR="00703839" w:rsidRDefault="00703839" w:rsidP="00703839">
      <w:pPr>
        <w:pStyle w:val="2"/>
        <w:rPr>
          <w:lang w:eastAsia="zh-CN"/>
        </w:rPr>
      </w:pPr>
      <w:r>
        <w:rPr>
          <w:rFonts w:hint="eastAsia"/>
          <w:lang w:eastAsia="zh-CN"/>
        </w:rPr>
        <w:t>Beamforming</w:t>
      </w:r>
    </w:p>
    <w:p w:rsidR="00703839" w:rsidRDefault="0022240A" w:rsidP="00703839">
      <w:pPr>
        <w:rPr>
          <w:lang w:eastAsia="zh-CN"/>
        </w:rPr>
      </w:pPr>
      <w:r>
        <w:rPr>
          <w:rFonts w:hint="eastAsia"/>
          <w:lang w:eastAsia="zh-CN"/>
        </w:rPr>
        <w:t xml:space="preserve">In high frequency band, the main </w:t>
      </w:r>
      <w:r>
        <w:rPr>
          <w:lang w:eastAsia="zh-CN"/>
        </w:rPr>
        <w:t>difference</w:t>
      </w:r>
      <w:r>
        <w:rPr>
          <w:rFonts w:hint="eastAsia"/>
          <w:lang w:eastAsia="zh-CN"/>
        </w:rPr>
        <w:t xml:space="preserve"> of the channel characteristic from low band is the large path loss, which will limit the cell coverage. Thanks to the large antenna array deployment, beamforming </w:t>
      </w:r>
      <w:r>
        <w:rPr>
          <w:lang w:eastAsia="zh-CN"/>
        </w:rPr>
        <w:t>can</w:t>
      </w:r>
      <w:r>
        <w:rPr>
          <w:rFonts w:hint="eastAsia"/>
          <w:lang w:eastAsia="zh-CN"/>
        </w:rPr>
        <w:t xml:space="preserve"> be used to increase the SNR</w:t>
      </w:r>
      <w:r w:rsidR="00BA0AC3">
        <w:rPr>
          <w:rFonts w:hint="eastAsia"/>
          <w:lang w:eastAsia="zh-CN"/>
        </w:rPr>
        <w:t xml:space="preserve">. </w:t>
      </w:r>
    </w:p>
    <w:p w:rsidR="00BA0AC3" w:rsidRDefault="00BA0AC3" w:rsidP="00703839">
      <w:pPr>
        <w:rPr>
          <w:lang w:eastAsia="zh-CN"/>
        </w:rPr>
      </w:pPr>
      <w:r>
        <w:rPr>
          <w:rFonts w:hint="eastAsia"/>
          <w:lang w:eastAsia="zh-CN"/>
        </w:rPr>
        <w:t xml:space="preserve">In </w:t>
      </w:r>
      <w:r>
        <w:rPr>
          <w:lang w:eastAsia="zh-CN"/>
        </w:rPr>
        <w:t xml:space="preserve">legacy releases, data transmission is based on DMRS, which can use precoding in the transmitter side. </w:t>
      </w:r>
      <w:r>
        <w:rPr>
          <w:rFonts w:hint="eastAsia"/>
          <w:lang w:eastAsia="zh-CN"/>
        </w:rPr>
        <w:t xml:space="preserve">While for PBCH and PDCCH, the demodulation is based on CRS, which means that there is no precoding gain from the transmitter side. To cope with the large path loss, beamforming should also be used for PBCH and PDCCH. New DMRS pattern should be designed for PBCH and PDCCH. Meanwhile, the relationship between DMRS pattern and the specific beam should also be </w:t>
      </w:r>
      <w:r w:rsidR="00E8519D">
        <w:rPr>
          <w:rFonts w:hint="eastAsia"/>
          <w:lang w:eastAsia="zh-CN"/>
        </w:rPr>
        <w:t>pre</w:t>
      </w:r>
      <w:r>
        <w:rPr>
          <w:rFonts w:hint="eastAsia"/>
          <w:lang w:eastAsia="zh-CN"/>
        </w:rPr>
        <w:t>defined or configured in DRS.</w:t>
      </w:r>
    </w:p>
    <w:p w:rsidR="00BA0AC3" w:rsidRPr="00866FAF" w:rsidRDefault="00BA0AC3" w:rsidP="00703839">
      <w:pPr>
        <w:rPr>
          <w:b/>
          <w:i/>
          <w:lang w:eastAsia="zh-CN"/>
        </w:rPr>
      </w:pPr>
      <w:r w:rsidRPr="00866FAF">
        <w:rPr>
          <w:rFonts w:hint="eastAsia"/>
          <w:b/>
          <w:i/>
          <w:lang w:eastAsia="zh-CN"/>
        </w:rPr>
        <w:t xml:space="preserve">Proposal </w:t>
      </w:r>
      <w:r w:rsidR="006313B5">
        <w:rPr>
          <w:rFonts w:hint="eastAsia"/>
          <w:b/>
          <w:i/>
          <w:lang w:eastAsia="zh-CN"/>
        </w:rPr>
        <w:t>3</w:t>
      </w:r>
      <w:r w:rsidRPr="00866FAF">
        <w:rPr>
          <w:rFonts w:hint="eastAsia"/>
          <w:b/>
          <w:i/>
          <w:lang w:eastAsia="zh-CN"/>
        </w:rPr>
        <w:t>: Considered DMRS based PBCH/PDCCH transmission.</w:t>
      </w:r>
    </w:p>
    <w:p w:rsidR="008A09A0" w:rsidRDefault="008A6394" w:rsidP="00DA264B">
      <w:pPr>
        <w:pStyle w:val="1"/>
        <w:rPr>
          <w:lang w:eastAsia="zh-CN"/>
        </w:rPr>
      </w:pPr>
      <w:r>
        <w:rPr>
          <w:rFonts w:hint="eastAsia"/>
          <w:lang w:eastAsia="zh-CN"/>
        </w:rPr>
        <w:t>Conclusion</w:t>
      </w:r>
    </w:p>
    <w:p w:rsidR="00BA0AC3" w:rsidRDefault="00E93CD3" w:rsidP="00DA264B">
      <w:pPr>
        <w:rPr>
          <w:lang w:eastAsia="zh-CN"/>
        </w:rPr>
      </w:pPr>
      <w:r>
        <w:rPr>
          <w:rFonts w:hint="eastAsia"/>
          <w:lang w:eastAsia="zh-CN"/>
        </w:rPr>
        <w:t xml:space="preserve">In this contribution, we </w:t>
      </w:r>
      <w:r>
        <w:rPr>
          <w:lang w:eastAsia="zh-CN"/>
        </w:rPr>
        <w:t>discussed</w:t>
      </w:r>
      <w:r>
        <w:rPr>
          <w:rFonts w:hint="eastAsia"/>
          <w:lang w:eastAsia="zh-CN"/>
        </w:rPr>
        <w:t xml:space="preserve"> </w:t>
      </w:r>
      <w:r w:rsidR="00866FAF">
        <w:rPr>
          <w:rFonts w:hint="eastAsia"/>
          <w:lang w:eastAsia="zh-CN"/>
        </w:rPr>
        <w:t xml:space="preserve">system information and paging message </w:t>
      </w:r>
      <w:r w:rsidR="00866FAF">
        <w:rPr>
          <w:lang w:eastAsia="zh-CN"/>
        </w:rPr>
        <w:t>transmission</w:t>
      </w:r>
      <w:r w:rsidR="00866FAF">
        <w:rPr>
          <w:rFonts w:hint="eastAsia"/>
          <w:lang w:eastAsia="zh-CN"/>
        </w:rPr>
        <w:t xml:space="preserve"> in the NR </w:t>
      </w:r>
      <w:r w:rsidR="00866FAF">
        <w:rPr>
          <w:lang w:eastAsia="zh-CN"/>
        </w:rPr>
        <w:t>standalone</w:t>
      </w:r>
      <w:r w:rsidR="00866FAF">
        <w:rPr>
          <w:rFonts w:hint="eastAsia"/>
          <w:lang w:eastAsia="zh-CN"/>
        </w:rPr>
        <w:t xml:space="preserve"> cell, and we also investigated the beamforming for common control and broadcasting channels. Our proposals are as following:</w:t>
      </w:r>
    </w:p>
    <w:p w:rsidR="00866FAF" w:rsidRPr="003C41E9" w:rsidRDefault="00866FAF" w:rsidP="00866FAF">
      <w:pPr>
        <w:rPr>
          <w:b/>
          <w:i/>
          <w:lang w:eastAsia="zh-CN"/>
        </w:rPr>
      </w:pPr>
      <w:r w:rsidRPr="003C41E9">
        <w:rPr>
          <w:rFonts w:hint="eastAsia"/>
          <w:b/>
          <w:i/>
          <w:lang w:eastAsia="zh-CN"/>
        </w:rPr>
        <w:t xml:space="preserve">Proposal 1: Consider </w:t>
      </w:r>
      <w:r w:rsidR="002D71C3">
        <w:rPr>
          <w:rFonts w:hint="eastAsia"/>
          <w:b/>
          <w:i/>
          <w:lang w:eastAsia="zh-CN"/>
        </w:rPr>
        <w:t xml:space="preserve">time domain </w:t>
      </w:r>
      <w:r w:rsidRPr="003C41E9">
        <w:rPr>
          <w:b/>
          <w:i/>
          <w:lang w:eastAsia="zh-CN"/>
        </w:rPr>
        <w:t>continuous</w:t>
      </w:r>
      <w:r w:rsidRPr="003C41E9">
        <w:rPr>
          <w:rFonts w:hint="eastAsia"/>
          <w:b/>
          <w:i/>
          <w:lang w:eastAsia="zh-CN"/>
        </w:rPr>
        <w:t xml:space="preserve"> system information transmission.</w:t>
      </w:r>
    </w:p>
    <w:p w:rsidR="00866FAF" w:rsidRPr="003C41E9" w:rsidRDefault="00866FAF" w:rsidP="00866FAF">
      <w:pPr>
        <w:rPr>
          <w:b/>
          <w:i/>
          <w:lang w:eastAsia="zh-CN"/>
        </w:rPr>
      </w:pPr>
      <w:r w:rsidRPr="003C41E9">
        <w:rPr>
          <w:rFonts w:hint="eastAsia"/>
          <w:b/>
          <w:i/>
          <w:lang w:eastAsia="zh-CN"/>
        </w:rPr>
        <w:t xml:space="preserve">Proposal 2: Consider system </w:t>
      </w:r>
      <w:r w:rsidRPr="003C41E9">
        <w:rPr>
          <w:b/>
          <w:i/>
          <w:lang w:eastAsia="zh-CN"/>
        </w:rPr>
        <w:t>information</w:t>
      </w:r>
      <w:r w:rsidRPr="003C41E9">
        <w:rPr>
          <w:rFonts w:hint="eastAsia"/>
          <w:b/>
          <w:i/>
          <w:lang w:eastAsia="zh-CN"/>
        </w:rPr>
        <w:t xml:space="preserve"> transmission based on UE request.</w:t>
      </w:r>
    </w:p>
    <w:p w:rsidR="00BA0AC3" w:rsidRPr="00866FAF" w:rsidRDefault="00866FAF" w:rsidP="00DA264B">
      <w:pPr>
        <w:rPr>
          <w:lang w:eastAsia="zh-CN"/>
        </w:rPr>
      </w:pPr>
      <w:r w:rsidRPr="00866FAF">
        <w:rPr>
          <w:rFonts w:hint="eastAsia"/>
          <w:b/>
          <w:i/>
          <w:lang w:eastAsia="zh-CN"/>
        </w:rPr>
        <w:t xml:space="preserve">Proposal </w:t>
      </w:r>
      <w:r w:rsidR="006313B5">
        <w:rPr>
          <w:rFonts w:hint="eastAsia"/>
          <w:b/>
          <w:i/>
          <w:lang w:eastAsia="zh-CN"/>
        </w:rPr>
        <w:t>3</w:t>
      </w:r>
      <w:r w:rsidRPr="00866FAF">
        <w:rPr>
          <w:rFonts w:hint="eastAsia"/>
          <w:b/>
          <w:i/>
          <w:lang w:eastAsia="zh-CN"/>
        </w:rPr>
        <w:t>: Considered DMRS based PBCH/PDCCH transmission.</w:t>
      </w:r>
      <w:bookmarkStart w:id="2" w:name="_GoBack"/>
      <w:bookmarkEnd w:id="2"/>
    </w:p>
    <w:p w:rsidR="00C35C97" w:rsidRPr="003A2561" w:rsidRDefault="00C35C97" w:rsidP="000C3277">
      <w:pPr>
        <w:pStyle w:val="1"/>
        <w:numPr>
          <w:ilvl w:val="0"/>
          <w:numId w:val="0"/>
        </w:numPr>
        <w:rPr>
          <w:lang w:eastAsia="zh-CN"/>
        </w:rPr>
      </w:pPr>
      <w:r w:rsidRPr="003A2561">
        <w:t>References</w:t>
      </w:r>
    </w:p>
    <w:p w:rsidR="00AB229A" w:rsidRDefault="00AB229A" w:rsidP="00866FAF">
      <w:pPr>
        <w:pStyle w:val="References"/>
        <w:rPr>
          <w:lang w:eastAsia="zh-CN"/>
        </w:rPr>
      </w:pPr>
      <w:bookmarkStart w:id="3" w:name="_Ref418776036"/>
      <w:bookmarkStart w:id="4" w:name="_Ref415649649"/>
      <w:bookmarkStart w:id="5" w:name="_Ref408844767"/>
      <w:bookmarkStart w:id="6" w:name="_Ref402447549"/>
      <w:r>
        <w:rPr>
          <w:rFonts w:hint="eastAsia"/>
          <w:lang w:eastAsia="zh-CN"/>
        </w:rPr>
        <w:t>RP-161214</w:t>
      </w:r>
      <w:r w:rsidR="00866FAF">
        <w:rPr>
          <w:rFonts w:hint="eastAsia"/>
          <w:lang w:eastAsia="zh-CN"/>
        </w:rPr>
        <w:t xml:space="preserve">, </w:t>
      </w:r>
      <w:r w:rsidR="00866FAF" w:rsidRPr="00866FAF">
        <w:rPr>
          <w:lang w:eastAsia="zh-CN"/>
        </w:rPr>
        <w:t>NTT DOCOMO</w:t>
      </w:r>
      <w:r w:rsidR="00866FAF">
        <w:rPr>
          <w:rFonts w:hint="eastAsia"/>
          <w:lang w:eastAsia="zh-CN"/>
        </w:rPr>
        <w:t>,</w:t>
      </w:r>
      <w:r w:rsidR="00866FAF" w:rsidRPr="00866FAF">
        <w:rPr>
          <w:lang w:eastAsia="zh-CN"/>
        </w:rPr>
        <w:t xml:space="preserve"> </w:t>
      </w:r>
      <w:r w:rsidR="00866FAF">
        <w:rPr>
          <w:lang w:eastAsia="zh-CN"/>
        </w:rPr>
        <w:t>“</w:t>
      </w:r>
      <w:r w:rsidR="00866FAF" w:rsidRPr="009F2976">
        <w:t>Study on New Radio</w:t>
      </w:r>
      <w:r w:rsidR="00866FAF">
        <w:rPr>
          <w:rFonts w:eastAsia="MS Mincho" w:hint="eastAsia"/>
          <w:lang w:eastAsia="ja-JP"/>
        </w:rPr>
        <w:t xml:space="preserve"> (NR)</w:t>
      </w:r>
      <w:r w:rsidR="00866FAF" w:rsidRPr="009F2976">
        <w:t xml:space="preserve"> Access Technology</w:t>
      </w:r>
      <w:r w:rsidR="00866FAF">
        <w:rPr>
          <w:lang w:eastAsia="zh-CN"/>
        </w:rPr>
        <w:t>”</w:t>
      </w:r>
      <w:r w:rsidR="00866FAF">
        <w:rPr>
          <w:rFonts w:hint="eastAsia"/>
          <w:lang w:eastAsia="zh-CN"/>
        </w:rPr>
        <w:t>, 3GPP RANP#72, 2016/06</w:t>
      </w:r>
    </w:p>
    <w:bookmarkEnd w:id="3"/>
    <w:bookmarkEnd w:id="4"/>
    <w:bookmarkEnd w:id="5"/>
    <w:bookmarkEnd w:id="6"/>
    <w:p w:rsidR="00177E26" w:rsidRDefault="00866FAF" w:rsidP="00177E26">
      <w:pPr>
        <w:pStyle w:val="References"/>
        <w:rPr>
          <w:lang w:eastAsia="zh-CN"/>
        </w:rPr>
      </w:pPr>
      <w:r>
        <w:rPr>
          <w:rFonts w:hint="eastAsia"/>
          <w:lang w:eastAsia="zh-CN"/>
        </w:rPr>
        <w:t>36.</w:t>
      </w:r>
      <w:r w:rsidR="00AB229A">
        <w:rPr>
          <w:rFonts w:hint="eastAsia"/>
          <w:lang w:eastAsia="zh-CN"/>
        </w:rPr>
        <w:t>211</w:t>
      </w:r>
      <w:r>
        <w:rPr>
          <w:rFonts w:hint="eastAsia"/>
          <w:lang w:eastAsia="zh-CN"/>
        </w:rPr>
        <w:t xml:space="preserve"> version d.1.1, </w:t>
      </w:r>
      <w:r>
        <w:rPr>
          <w:lang w:eastAsia="zh-CN"/>
        </w:rPr>
        <w:t>“</w:t>
      </w:r>
      <w:r>
        <w:rPr>
          <w:rFonts w:hint="eastAsia"/>
          <w:lang w:eastAsia="zh-CN"/>
        </w:rPr>
        <w:t xml:space="preserve">Physical channels </w:t>
      </w:r>
      <w:r>
        <w:rPr>
          <w:lang w:eastAsia="zh-CN"/>
        </w:rPr>
        <w:t>and</w:t>
      </w:r>
      <w:r>
        <w:rPr>
          <w:rFonts w:hint="eastAsia"/>
          <w:lang w:eastAsia="zh-CN"/>
        </w:rPr>
        <w:t xml:space="preserve"> modulation</w:t>
      </w:r>
      <w:r>
        <w:rPr>
          <w:lang w:eastAsia="zh-CN"/>
        </w:rPr>
        <w:t>”</w:t>
      </w:r>
    </w:p>
    <w:p w:rsidR="00F26827" w:rsidRDefault="00F26827" w:rsidP="00F26827">
      <w:pPr>
        <w:pStyle w:val="References"/>
        <w:rPr>
          <w:lang w:eastAsia="zh-CN"/>
        </w:rPr>
      </w:pPr>
      <w:r>
        <w:rPr>
          <w:rFonts w:hint="eastAsia"/>
          <w:lang w:eastAsia="zh-CN"/>
        </w:rPr>
        <w:t>36.213</w:t>
      </w:r>
      <w:r w:rsidR="00BA0ECE">
        <w:rPr>
          <w:rFonts w:hint="eastAsia"/>
          <w:lang w:eastAsia="zh-CN"/>
        </w:rPr>
        <w:t xml:space="preserve"> version d.1.1, </w:t>
      </w:r>
      <w:r w:rsidR="00BA0ECE">
        <w:rPr>
          <w:lang w:eastAsia="zh-CN"/>
        </w:rPr>
        <w:t>“</w:t>
      </w:r>
      <w:r w:rsidR="00BA0ECE">
        <w:rPr>
          <w:rFonts w:hint="eastAsia"/>
          <w:lang w:eastAsia="zh-CN"/>
        </w:rPr>
        <w:t>Physical layer procedures</w:t>
      </w:r>
      <w:r w:rsidR="00BA0ECE">
        <w:rPr>
          <w:lang w:eastAsia="zh-CN"/>
        </w:rPr>
        <w:t>”</w:t>
      </w:r>
    </w:p>
    <w:p w:rsidR="00AB229A" w:rsidRPr="00AB229A" w:rsidRDefault="00866FAF" w:rsidP="00AB229A">
      <w:pPr>
        <w:pStyle w:val="References"/>
        <w:rPr>
          <w:lang w:eastAsia="zh-CN"/>
        </w:rPr>
      </w:pPr>
      <w:r>
        <w:rPr>
          <w:rFonts w:hint="eastAsia"/>
          <w:lang w:eastAsia="zh-CN"/>
        </w:rPr>
        <w:t xml:space="preserve">36.331 version d.0.0, </w:t>
      </w:r>
      <w:r>
        <w:rPr>
          <w:lang w:eastAsia="zh-CN"/>
        </w:rPr>
        <w:t>“</w:t>
      </w:r>
      <w:r>
        <w:rPr>
          <w:rFonts w:hint="eastAsia"/>
          <w:lang w:eastAsia="zh-CN"/>
        </w:rPr>
        <w:t>Radio resource control protocol specification</w:t>
      </w:r>
      <w:r>
        <w:rPr>
          <w:lang w:eastAsia="zh-CN"/>
        </w:rPr>
        <w:t>”</w:t>
      </w:r>
    </w:p>
    <w:sectPr w:rsidR="00AB229A" w:rsidRPr="00AB229A" w:rsidSect="00DA1C31">
      <w:foot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0B4" w:rsidRDefault="00C640B4">
      <w:r>
        <w:separator/>
      </w:r>
    </w:p>
  </w:endnote>
  <w:endnote w:type="continuationSeparator" w:id="0">
    <w:p w:rsidR="00C640B4" w:rsidRDefault="00C64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9865291"/>
      <w:docPartObj>
        <w:docPartGallery w:val="Page Numbers (Bottom of Page)"/>
        <w:docPartUnique/>
      </w:docPartObj>
    </w:sdtPr>
    <w:sdtEndPr/>
    <w:sdtContent>
      <w:p w:rsidR="00F56177" w:rsidRDefault="00F56177" w:rsidP="00F56177">
        <w:pPr>
          <w:pStyle w:val="ae"/>
          <w:jc w:val="center"/>
        </w:pPr>
        <w:r>
          <w:fldChar w:fldCharType="begin"/>
        </w:r>
        <w:r>
          <w:instrText>PAGE   \* MERGEFORMAT</w:instrText>
        </w:r>
        <w:r>
          <w:fldChar w:fldCharType="separate"/>
        </w:r>
        <w:r w:rsidR="006313B5" w:rsidRPr="006313B5">
          <w:rPr>
            <w:noProof/>
            <w:lang w:val="zh-CN" w:eastAsia="zh-CN"/>
          </w:rPr>
          <w:t>1</w:t>
        </w:r>
        <w:r>
          <w:fldChar w:fldCharType="end"/>
        </w:r>
      </w:p>
    </w:sdtContent>
  </w:sdt>
  <w:p w:rsidR="00F56177" w:rsidRDefault="00F5617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0B4" w:rsidRDefault="00C640B4">
      <w:r>
        <w:separator/>
      </w:r>
    </w:p>
  </w:footnote>
  <w:footnote w:type="continuationSeparator" w:id="0">
    <w:p w:rsidR="00C640B4" w:rsidRDefault="00C640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4">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53CF6C39"/>
    <w:multiLevelType w:val="hybridMultilevel"/>
    <w:tmpl w:val="4B683B9E"/>
    <w:lvl w:ilvl="0" w:tplc="69D8E5FA">
      <w:start w:val="1"/>
      <w:numFmt w:val="bullet"/>
      <w:lvlText w:val="•"/>
      <w:lvlJc w:val="left"/>
      <w:pPr>
        <w:tabs>
          <w:tab w:val="num" w:pos="720"/>
        </w:tabs>
        <w:ind w:left="720" w:hanging="360"/>
      </w:pPr>
      <w:rPr>
        <w:rFonts w:ascii="Arial" w:hAnsi="Arial" w:hint="default"/>
      </w:rPr>
    </w:lvl>
    <w:lvl w:ilvl="1" w:tplc="3B1E6D90">
      <w:start w:val="33"/>
      <w:numFmt w:val="bullet"/>
      <w:lvlText w:val="–"/>
      <w:lvlJc w:val="left"/>
      <w:pPr>
        <w:tabs>
          <w:tab w:val="num" w:pos="1440"/>
        </w:tabs>
        <w:ind w:left="1440" w:hanging="360"/>
      </w:pPr>
      <w:rPr>
        <w:rFonts w:ascii="Arial" w:hAnsi="Arial" w:hint="default"/>
      </w:rPr>
    </w:lvl>
    <w:lvl w:ilvl="2" w:tplc="BE5A0CD2">
      <w:start w:val="33"/>
      <w:numFmt w:val="bullet"/>
      <w:lvlText w:val="•"/>
      <w:lvlJc w:val="left"/>
      <w:pPr>
        <w:tabs>
          <w:tab w:val="num" w:pos="2160"/>
        </w:tabs>
        <w:ind w:left="2160" w:hanging="360"/>
      </w:pPr>
      <w:rPr>
        <w:rFonts w:ascii="Arial" w:hAnsi="Arial" w:hint="default"/>
      </w:rPr>
    </w:lvl>
    <w:lvl w:ilvl="3" w:tplc="1E82B0B0">
      <w:start w:val="1"/>
      <w:numFmt w:val="bullet"/>
      <w:lvlText w:val="•"/>
      <w:lvlJc w:val="left"/>
      <w:pPr>
        <w:tabs>
          <w:tab w:val="num" w:pos="2880"/>
        </w:tabs>
        <w:ind w:left="2880" w:hanging="360"/>
      </w:pPr>
      <w:rPr>
        <w:rFonts w:ascii="Arial" w:hAnsi="Arial" w:hint="default"/>
      </w:rPr>
    </w:lvl>
    <w:lvl w:ilvl="4" w:tplc="F7867740" w:tentative="1">
      <w:start w:val="1"/>
      <w:numFmt w:val="bullet"/>
      <w:lvlText w:val="•"/>
      <w:lvlJc w:val="left"/>
      <w:pPr>
        <w:tabs>
          <w:tab w:val="num" w:pos="3600"/>
        </w:tabs>
        <w:ind w:left="3600" w:hanging="360"/>
      </w:pPr>
      <w:rPr>
        <w:rFonts w:ascii="Arial" w:hAnsi="Arial" w:hint="default"/>
      </w:rPr>
    </w:lvl>
    <w:lvl w:ilvl="5" w:tplc="4BA8C7F4" w:tentative="1">
      <w:start w:val="1"/>
      <w:numFmt w:val="bullet"/>
      <w:lvlText w:val="•"/>
      <w:lvlJc w:val="left"/>
      <w:pPr>
        <w:tabs>
          <w:tab w:val="num" w:pos="4320"/>
        </w:tabs>
        <w:ind w:left="4320" w:hanging="360"/>
      </w:pPr>
      <w:rPr>
        <w:rFonts w:ascii="Arial" w:hAnsi="Arial" w:hint="default"/>
      </w:rPr>
    </w:lvl>
    <w:lvl w:ilvl="6" w:tplc="89982216" w:tentative="1">
      <w:start w:val="1"/>
      <w:numFmt w:val="bullet"/>
      <w:lvlText w:val="•"/>
      <w:lvlJc w:val="left"/>
      <w:pPr>
        <w:tabs>
          <w:tab w:val="num" w:pos="5040"/>
        </w:tabs>
        <w:ind w:left="5040" w:hanging="360"/>
      </w:pPr>
      <w:rPr>
        <w:rFonts w:ascii="Arial" w:hAnsi="Arial" w:hint="default"/>
      </w:rPr>
    </w:lvl>
    <w:lvl w:ilvl="7" w:tplc="26141C24" w:tentative="1">
      <w:start w:val="1"/>
      <w:numFmt w:val="bullet"/>
      <w:lvlText w:val="•"/>
      <w:lvlJc w:val="left"/>
      <w:pPr>
        <w:tabs>
          <w:tab w:val="num" w:pos="5760"/>
        </w:tabs>
        <w:ind w:left="5760" w:hanging="360"/>
      </w:pPr>
      <w:rPr>
        <w:rFonts w:ascii="Arial" w:hAnsi="Arial" w:hint="default"/>
      </w:rPr>
    </w:lvl>
    <w:lvl w:ilvl="8" w:tplc="F77E5AA6" w:tentative="1">
      <w:start w:val="1"/>
      <w:numFmt w:val="bullet"/>
      <w:lvlText w:val="•"/>
      <w:lvlJc w:val="left"/>
      <w:pPr>
        <w:tabs>
          <w:tab w:val="num" w:pos="6480"/>
        </w:tabs>
        <w:ind w:left="6480" w:hanging="360"/>
      </w:pPr>
      <w:rPr>
        <w:rFonts w:ascii="Arial" w:hAnsi="Arial" w:hint="default"/>
      </w:rPr>
    </w:lvl>
  </w:abstractNum>
  <w:abstractNum w:abstractNumId="6">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nsid w:val="6F205F79"/>
    <w:multiLevelType w:val="hybridMultilevel"/>
    <w:tmpl w:val="01F6B3E6"/>
    <w:lvl w:ilvl="0" w:tplc="1D70B324">
      <w:start w:val="1"/>
      <w:numFmt w:val="bullet"/>
      <w:lvlText w:val="•"/>
      <w:lvlJc w:val="left"/>
      <w:pPr>
        <w:tabs>
          <w:tab w:val="num" w:pos="720"/>
        </w:tabs>
        <w:ind w:left="720" w:hanging="360"/>
      </w:pPr>
      <w:rPr>
        <w:rFonts w:ascii="Arial" w:hAnsi="Arial" w:hint="default"/>
      </w:rPr>
    </w:lvl>
    <w:lvl w:ilvl="1" w:tplc="F91C325E">
      <w:start w:val="33"/>
      <w:numFmt w:val="bullet"/>
      <w:lvlText w:val="–"/>
      <w:lvlJc w:val="left"/>
      <w:pPr>
        <w:tabs>
          <w:tab w:val="num" w:pos="1440"/>
        </w:tabs>
        <w:ind w:left="1440" w:hanging="360"/>
      </w:pPr>
      <w:rPr>
        <w:rFonts w:ascii="Arial" w:hAnsi="Arial" w:hint="default"/>
      </w:rPr>
    </w:lvl>
    <w:lvl w:ilvl="2" w:tplc="D0481A1A">
      <w:start w:val="33"/>
      <w:numFmt w:val="bullet"/>
      <w:lvlText w:val="•"/>
      <w:lvlJc w:val="left"/>
      <w:pPr>
        <w:tabs>
          <w:tab w:val="num" w:pos="2160"/>
        </w:tabs>
        <w:ind w:left="2160" w:hanging="360"/>
      </w:pPr>
      <w:rPr>
        <w:rFonts w:ascii="Arial" w:hAnsi="Arial" w:hint="default"/>
      </w:rPr>
    </w:lvl>
    <w:lvl w:ilvl="3" w:tplc="AB9C1D5A" w:tentative="1">
      <w:start w:val="1"/>
      <w:numFmt w:val="bullet"/>
      <w:lvlText w:val="•"/>
      <w:lvlJc w:val="left"/>
      <w:pPr>
        <w:tabs>
          <w:tab w:val="num" w:pos="2880"/>
        </w:tabs>
        <w:ind w:left="2880" w:hanging="360"/>
      </w:pPr>
      <w:rPr>
        <w:rFonts w:ascii="Arial" w:hAnsi="Arial" w:hint="default"/>
      </w:rPr>
    </w:lvl>
    <w:lvl w:ilvl="4" w:tplc="6DE0A2DC" w:tentative="1">
      <w:start w:val="1"/>
      <w:numFmt w:val="bullet"/>
      <w:lvlText w:val="•"/>
      <w:lvlJc w:val="left"/>
      <w:pPr>
        <w:tabs>
          <w:tab w:val="num" w:pos="3600"/>
        </w:tabs>
        <w:ind w:left="3600" w:hanging="360"/>
      </w:pPr>
      <w:rPr>
        <w:rFonts w:ascii="Arial" w:hAnsi="Arial" w:hint="default"/>
      </w:rPr>
    </w:lvl>
    <w:lvl w:ilvl="5" w:tplc="671C251A" w:tentative="1">
      <w:start w:val="1"/>
      <w:numFmt w:val="bullet"/>
      <w:lvlText w:val="•"/>
      <w:lvlJc w:val="left"/>
      <w:pPr>
        <w:tabs>
          <w:tab w:val="num" w:pos="4320"/>
        </w:tabs>
        <w:ind w:left="4320" w:hanging="360"/>
      </w:pPr>
      <w:rPr>
        <w:rFonts w:ascii="Arial" w:hAnsi="Arial" w:hint="default"/>
      </w:rPr>
    </w:lvl>
    <w:lvl w:ilvl="6" w:tplc="9A9609EE" w:tentative="1">
      <w:start w:val="1"/>
      <w:numFmt w:val="bullet"/>
      <w:lvlText w:val="•"/>
      <w:lvlJc w:val="left"/>
      <w:pPr>
        <w:tabs>
          <w:tab w:val="num" w:pos="5040"/>
        </w:tabs>
        <w:ind w:left="5040" w:hanging="360"/>
      </w:pPr>
      <w:rPr>
        <w:rFonts w:ascii="Arial" w:hAnsi="Arial" w:hint="default"/>
      </w:rPr>
    </w:lvl>
    <w:lvl w:ilvl="7" w:tplc="6C7EAC42" w:tentative="1">
      <w:start w:val="1"/>
      <w:numFmt w:val="bullet"/>
      <w:lvlText w:val="•"/>
      <w:lvlJc w:val="left"/>
      <w:pPr>
        <w:tabs>
          <w:tab w:val="num" w:pos="5760"/>
        </w:tabs>
        <w:ind w:left="5760" w:hanging="360"/>
      </w:pPr>
      <w:rPr>
        <w:rFonts w:ascii="Arial" w:hAnsi="Arial" w:hint="default"/>
      </w:rPr>
    </w:lvl>
    <w:lvl w:ilvl="8" w:tplc="FACE7004" w:tentative="1">
      <w:start w:val="1"/>
      <w:numFmt w:val="bullet"/>
      <w:lvlText w:val="•"/>
      <w:lvlJc w:val="left"/>
      <w:pPr>
        <w:tabs>
          <w:tab w:val="num" w:pos="6480"/>
        </w:tabs>
        <w:ind w:left="6480" w:hanging="360"/>
      </w:pPr>
      <w:rPr>
        <w:rFonts w:ascii="Arial" w:hAnsi="Arial" w:hint="default"/>
      </w:rPr>
    </w:lvl>
  </w:abstractNum>
  <w:abstractNum w:abstractNumId="8">
    <w:nsid w:val="735C5A59"/>
    <w:multiLevelType w:val="hybridMultilevel"/>
    <w:tmpl w:val="253AA6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9"/>
  </w:num>
  <w:num w:numId="4">
    <w:abstractNumId w:val="6"/>
  </w:num>
  <w:num w:numId="5">
    <w:abstractNumId w:val="5"/>
  </w:num>
  <w:num w:numId="6">
    <w:abstractNumId w:val="7"/>
  </w:num>
  <w:num w:numId="7">
    <w:abstractNumId w:val="1"/>
  </w:num>
  <w:num w:numId="8">
    <w:abstractNumId w:val="4"/>
  </w:num>
  <w:num w:numId="9">
    <w:abstractNumId w:val="3"/>
  </w:num>
  <w:num w:numId="10">
    <w:abstractNumId w:val="8"/>
  </w:num>
  <w:num w:numId="11">
    <w:abstractNumId w:val="2"/>
  </w:num>
  <w:num w:numId="12">
    <w:abstractNumId w:val="2"/>
  </w:num>
  <w:num w:numId="13">
    <w:abstractNumId w:val="2"/>
  </w:num>
  <w:num w:numId="14">
    <w:abstractNumId w:val="2"/>
  </w:num>
  <w:num w:numId="1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70"/>
    <w:rsid w:val="00017D8A"/>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3F05"/>
    <w:rsid w:val="00044153"/>
    <w:rsid w:val="00044512"/>
    <w:rsid w:val="0004484C"/>
    <w:rsid w:val="00045191"/>
    <w:rsid w:val="0004561E"/>
    <w:rsid w:val="00046343"/>
    <w:rsid w:val="00046796"/>
    <w:rsid w:val="000467D5"/>
    <w:rsid w:val="000467FD"/>
    <w:rsid w:val="00046AAF"/>
    <w:rsid w:val="00047225"/>
    <w:rsid w:val="00047D36"/>
    <w:rsid w:val="00047E60"/>
    <w:rsid w:val="00050325"/>
    <w:rsid w:val="00050BE6"/>
    <w:rsid w:val="0005199F"/>
    <w:rsid w:val="00051BF8"/>
    <w:rsid w:val="00052576"/>
    <w:rsid w:val="00052AD2"/>
    <w:rsid w:val="000530DF"/>
    <w:rsid w:val="000541CF"/>
    <w:rsid w:val="000542DB"/>
    <w:rsid w:val="00054565"/>
    <w:rsid w:val="0005476F"/>
    <w:rsid w:val="0005486D"/>
    <w:rsid w:val="0005494A"/>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873"/>
    <w:rsid w:val="00080F38"/>
    <w:rsid w:val="00080FBD"/>
    <w:rsid w:val="000812FA"/>
    <w:rsid w:val="0008168F"/>
    <w:rsid w:val="0008188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81B"/>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422D"/>
    <w:rsid w:val="000C4325"/>
    <w:rsid w:val="000C4516"/>
    <w:rsid w:val="000C4C7C"/>
    <w:rsid w:val="000C4E56"/>
    <w:rsid w:val="000C5173"/>
    <w:rsid w:val="000C5826"/>
    <w:rsid w:val="000C5F91"/>
    <w:rsid w:val="000C6025"/>
    <w:rsid w:val="000C6135"/>
    <w:rsid w:val="000C6EDB"/>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5CB"/>
    <w:rsid w:val="000E2610"/>
    <w:rsid w:val="000E2C5B"/>
    <w:rsid w:val="000E59A0"/>
    <w:rsid w:val="000E63E8"/>
    <w:rsid w:val="000E6C7C"/>
    <w:rsid w:val="000E7A84"/>
    <w:rsid w:val="000E7D80"/>
    <w:rsid w:val="000F009A"/>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69D8"/>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56"/>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3A4"/>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3F1"/>
    <w:rsid w:val="001316BD"/>
    <w:rsid w:val="00131E15"/>
    <w:rsid w:val="001321D3"/>
    <w:rsid w:val="00132716"/>
    <w:rsid w:val="001327BE"/>
    <w:rsid w:val="00132F4C"/>
    <w:rsid w:val="0013330F"/>
    <w:rsid w:val="0013345C"/>
    <w:rsid w:val="00133592"/>
    <w:rsid w:val="00133599"/>
    <w:rsid w:val="00133BF7"/>
    <w:rsid w:val="00134545"/>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3E10"/>
    <w:rsid w:val="00143E99"/>
    <w:rsid w:val="0014450F"/>
    <w:rsid w:val="00144A5D"/>
    <w:rsid w:val="00144D8F"/>
    <w:rsid w:val="00145C39"/>
    <w:rsid w:val="00145C74"/>
    <w:rsid w:val="00145F36"/>
    <w:rsid w:val="001462E9"/>
    <w:rsid w:val="00146765"/>
    <w:rsid w:val="00146E32"/>
    <w:rsid w:val="001474E8"/>
    <w:rsid w:val="00147BE2"/>
    <w:rsid w:val="00147E05"/>
    <w:rsid w:val="001505B7"/>
    <w:rsid w:val="00150798"/>
    <w:rsid w:val="00150AA6"/>
    <w:rsid w:val="00151619"/>
    <w:rsid w:val="00151E88"/>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241"/>
    <w:rsid w:val="001637B7"/>
    <w:rsid w:val="00164010"/>
    <w:rsid w:val="001643F5"/>
    <w:rsid w:val="00164DAB"/>
    <w:rsid w:val="001650C4"/>
    <w:rsid w:val="00165860"/>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E26"/>
    <w:rsid w:val="00177FC1"/>
    <w:rsid w:val="001802D9"/>
    <w:rsid w:val="00180561"/>
    <w:rsid w:val="00181582"/>
    <w:rsid w:val="001815A2"/>
    <w:rsid w:val="0018162A"/>
    <w:rsid w:val="0018181A"/>
    <w:rsid w:val="00181EBF"/>
    <w:rsid w:val="00181FC1"/>
    <w:rsid w:val="00183034"/>
    <w:rsid w:val="001830F7"/>
    <w:rsid w:val="0018375F"/>
    <w:rsid w:val="0018391F"/>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44D"/>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9EC"/>
    <w:rsid w:val="001A0BB0"/>
    <w:rsid w:val="001A14EB"/>
    <w:rsid w:val="001A1620"/>
    <w:rsid w:val="001A180D"/>
    <w:rsid w:val="001A1ABC"/>
    <w:rsid w:val="001A1BAC"/>
    <w:rsid w:val="001A23CE"/>
    <w:rsid w:val="001A2C89"/>
    <w:rsid w:val="001A371F"/>
    <w:rsid w:val="001A37AF"/>
    <w:rsid w:val="001A39DA"/>
    <w:rsid w:val="001A46BF"/>
    <w:rsid w:val="001A4A9F"/>
    <w:rsid w:val="001A4C6C"/>
    <w:rsid w:val="001A5625"/>
    <w:rsid w:val="001A58B2"/>
    <w:rsid w:val="001A5FD0"/>
    <w:rsid w:val="001A62D7"/>
    <w:rsid w:val="001A645B"/>
    <w:rsid w:val="001A65AD"/>
    <w:rsid w:val="001A673E"/>
    <w:rsid w:val="001A6EF0"/>
    <w:rsid w:val="001A6FEC"/>
    <w:rsid w:val="001A7763"/>
    <w:rsid w:val="001B08FF"/>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C7AF9"/>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2E23"/>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5C"/>
    <w:rsid w:val="00215EBE"/>
    <w:rsid w:val="00215F99"/>
    <w:rsid w:val="00216F2B"/>
    <w:rsid w:val="00216F4A"/>
    <w:rsid w:val="002172CC"/>
    <w:rsid w:val="00217382"/>
    <w:rsid w:val="002207AB"/>
    <w:rsid w:val="00220894"/>
    <w:rsid w:val="00220B62"/>
    <w:rsid w:val="002211AD"/>
    <w:rsid w:val="0022129D"/>
    <w:rsid w:val="0022240A"/>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B90"/>
    <w:rsid w:val="00245D4F"/>
    <w:rsid w:val="00245E7B"/>
    <w:rsid w:val="00245F1F"/>
    <w:rsid w:val="0024663B"/>
    <w:rsid w:val="002469A7"/>
    <w:rsid w:val="00247069"/>
    <w:rsid w:val="00247103"/>
    <w:rsid w:val="00247110"/>
    <w:rsid w:val="002477F4"/>
    <w:rsid w:val="00250067"/>
    <w:rsid w:val="002504D0"/>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2CA"/>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065"/>
    <w:rsid w:val="002A5293"/>
    <w:rsid w:val="002A52FB"/>
    <w:rsid w:val="002A59A4"/>
    <w:rsid w:val="002A59F0"/>
    <w:rsid w:val="002A6073"/>
    <w:rsid w:val="002A629B"/>
    <w:rsid w:val="002A6432"/>
    <w:rsid w:val="002A6500"/>
    <w:rsid w:val="002A6F25"/>
    <w:rsid w:val="002A6FD3"/>
    <w:rsid w:val="002A73E0"/>
    <w:rsid w:val="002A7884"/>
    <w:rsid w:val="002A7D15"/>
    <w:rsid w:val="002B0119"/>
    <w:rsid w:val="002B0A7D"/>
    <w:rsid w:val="002B0FB0"/>
    <w:rsid w:val="002B101E"/>
    <w:rsid w:val="002B1024"/>
    <w:rsid w:val="002B1A69"/>
    <w:rsid w:val="002B1AC1"/>
    <w:rsid w:val="002B23F3"/>
    <w:rsid w:val="002B2723"/>
    <w:rsid w:val="002B2B56"/>
    <w:rsid w:val="002B2E12"/>
    <w:rsid w:val="002B303A"/>
    <w:rsid w:val="002B31BE"/>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4DF2"/>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5EB8"/>
    <w:rsid w:val="002D689C"/>
    <w:rsid w:val="002D71C3"/>
    <w:rsid w:val="002D72C4"/>
    <w:rsid w:val="002D7874"/>
    <w:rsid w:val="002D7983"/>
    <w:rsid w:val="002D7A7B"/>
    <w:rsid w:val="002D7E59"/>
    <w:rsid w:val="002E0319"/>
    <w:rsid w:val="002E05ED"/>
    <w:rsid w:val="002E15C4"/>
    <w:rsid w:val="002E16E9"/>
    <w:rsid w:val="002E179B"/>
    <w:rsid w:val="002E1C9E"/>
    <w:rsid w:val="002E1CB6"/>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5C0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8CD"/>
    <w:rsid w:val="002F290A"/>
    <w:rsid w:val="002F344B"/>
    <w:rsid w:val="002F3CDE"/>
    <w:rsid w:val="002F3D42"/>
    <w:rsid w:val="002F3E95"/>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2F79"/>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9BA"/>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6B1"/>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C9C"/>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802DC"/>
    <w:rsid w:val="00380362"/>
    <w:rsid w:val="00380E4E"/>
    <w:rsid w:val="00380FBF"/>
    <w:rsid w:val="00381045"/>
    <w:rsid w:val="003812CE"/>
    <w:rsid w:val="003813DA"/>
    <w:rsid w:val="0038169B"/>
    <w:rsid w:val="00381717"/>
    <w:rsid w:val="00381842"/>
    <w:rsid w:val="003825E4"/>
    <w:rsid w:val="00382760"/>
    <w:rsid w:val="00382910"/>
    <w:rsid w:val="00382968"/>
    <w:rsid w:val="00382A43"/>
    <w:rsid w:val="00382D60"/>
    <w:rsid w:val="00382F29"/>
    <w:rsid w:val="003837BC"/>
    <w:rsid w:val="00383C8D"/>
    <w:rsid w:val="003842A7"/>
    <w:rsid w:val="003843B1"/>
    <w:rsid w:val="00384A4D"/>
    <w:rsid w:val="00384DFA"/>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E2D"/>
    <w:rsid w:val="00391FAC"/>
    <w:rsid w:val="00393620"/>
    <w:rsid w:val="00393D73"/>
    <w:rsid w:val="00393EA9"/>
    <w:rsid w:val="00393ED5"/>
    <w:rsid w:val="003940CE"/>
    <w:rsid w:val="00395097"/>
    <w:rsid w:val="003951CB"/>
    <w:rsid w:val="00395784"/>
    <w:rsid w:val="00395996"/>
    <w:rsid w:val="00396A11"/>
    <w:rsid w:val="00396A98"/>
    <w:rsid w:val="00396D73"/>
    <w:rsid w:val="003978EF"/>
    <w:rsid w:val="00397C1D"/>
    <w:rsid w:val="003A0185"/>
    <w:rsid w:val="003A02CA"/>
    <w:rsid w:val="003A03FB"/>
    <w:rsid w:val="003A180F"/>
    <w:rsid w:val="003A18DD"/>
    <w:rsid w:val="003A19D7"/>
    <w:rsid w:val="003A1E6C"/>
    <w:rsid w:val="003A20C8"/>
    <w:rsid w:val="003A244C"/>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55CC"/>
    <w:rsid w:val="003A676F"/>
    <w:rsid w:val="003A6AC5"/>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46C6"/>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1E9"/>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338"/>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E75C8"/>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BB6"/>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1EC"/>
    <w:rsid w:val="00402AD3"/>
    <w:rsid w:val="00402BF7"/>
    <w:rsid w:val="00402DA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BB4"/>
    <w:rsid w:val="00425FC5"/>
    <w:rsid w:val="00426266"/>
    <w:rsid w:val="00426943"/>
    <w:rsid w:val="0043057C"/>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1573"/>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25E"/>
    <w:rsid w:val="0045277A"/>
    <w:rsid w:val="00452FD0"/>
    <w:rsid w:val="0045311B"/>
    <w:rsid w:val="00453286"/>
    <w:rsid w:val="004539ED"/>
    <w:rsid w:val="00453BB6"/>
    <w:rsid w:val="00453C4E"/>
    <w:rsid w:val="00453CAA"/>
    <w:rsid w:val="00453D00"/>
    <w:rsid w:val="00453E43"/>
    <w:rsid w:val="004542DD"/>
    <w:rsid w:val="0045480C"/>
    <w:rsid w:val="00454FA3"/>
    <w:rsid w:val="00455113"/>
    <w:rsid w:val="00455476"/>
    <w:rsid w:val="0045551F"/>
    <w:rsid w:val="00455F9E"/>
    <w:rsid w:val="00456230"/>
    <w:rsid w:val="004563D4"/>
    <w:rsid w:val="00456421"/>
    <w:rsid w:val="00456DAB"/>
    <w:rsid w:val="004573B6"/>
    <w:rsid w:val="00457EB7"/>
    <w:rsid w:val="0046014B"/>
    <w:rsid w:val="004603AC"/>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7488"/>
    <w:rsid w:val="00467C2B"/>
    <w:rsid w:val="0047046C"/>
    <w:rsid w:val="0047083E"/>
    <w:rsid w:val="00470EB5"/>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2BC9"/>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8F5"/>
    <w:rsid w:val="00491D7D"/>
    <w:rsid w:val="00491FC8"/>
    <w:rsid w:val="0049282B"/>
    <w:rsid w:val="004928CD"/>
    <w:rsid w:val="00493371"/>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29D"/>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3050"/>
    <w:rsid w:val="004B46EA"/>
    <w:rsid w:val="004B49E6"/>
    <w:rsid w:val="004B4D69"/>
    <w:rsid w:val="004B5AC0"/>
    <w:rsid w:val="004B6408"/>
    <w:rsid w:val="004B6416"/>
    <w:rsid w:val="004B6D9C"/>
    <w:rsid w:val="004B6FCA"/>
    <w:rsid w:val="004B6FF2"/>
    <w:rsid w:val="004B71B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6DE5"/>
    <w:rsid w:val="004C7948"/>
    <w:rsid w:val="004C7978"/>
    <w:rsid w:val="004C7BB8"/>
    <w:rsid w:val="004C7C60"/>
    <w:rsid w:val="004C7CFE"/>
    <w:rsid w:val="004C7EEF"/>
    <w:rsid w:val="004D0419"/>
    <w:rsid w:val="004D071A"/>
    <w:rsid w:val="004D0C53"/>
    <w:rsid w:val="004D0DFE"/>
    <w:rsid w:val="004D10B8"/>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CE7"/>
    <w:rsid w:val="004D7E91"/>
    <w:rsid w:val="004E003A"/>
    <w:rsid w:val="004E02FC"/>
    <w:rsid w:val="004E0768"/>
    <w:rsid w:val="004E0D72"/>
    <w:rsid w:val="004E1A31"/>
    <w:rsid w:val="004E2757"/>
    <w:rsid w:val="004E2BFB"/>
    <w:rsid w:val="004E2DE0"/>
    <w:rsid w:val="004E32E8"/>
    <w:rsid w:val="004E3BA8"/>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385"/>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3EF"/>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120"/>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49B"/>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4F9"/>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17A2"/>
    <w:rsid w:val="00572760"/>
    <w:rsid w:val="00573B3C"/>
    <w:rsid w:val="005743DE"/>
    <w:rsid w:val="00574D44"/>
    <w:rsid w:val="00574F3F"/>
    <w:rsid w:val="00574F8D"/>
    <w:rsid w:val="005755BC"/>
    <w:rsid w:val="0057562C"/>
    <w:rsid w:val="005756D3"/>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19A"/>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A1B"/>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056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143"/>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6D45"/>
    <w:rsid w:val="006072C6"/>
    <w:rsid w:val="0060760D"/>
    <w:rsid w:val="00607A2E"/>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77B"/>
    <w:rsid w:val="00617AB6"/>
    <w:rsid w:val="0062041F"/>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5"/>
    <w:rsid w:val="00624958"/>
    <w:rsid w:val="0062495F"/>
    <w:rsid w:val="006258A0"/>
    <w:rsid w:val="00625C7B"/>
    <w:rsid w:val="0062660B"/>
    <w:rsid w:val="00626AD1"/>
    <w:rsid w:val="00627CD3"/>
    <w:rsid w:val="00627ED5"/>
    <w:rsid w:val="006304BC"/>
    <w:rsid w:val="0063066D"/>
    <w:rsid w:val="006309E7"/>
    <w:rsid w:val="00630DCE"/>
    <w:rsid w:val="00630FEA"/>
    <w:rsid w:val="006310C2"/>
    <w:rsid w:val="0063120A"/>
    <w:rsid w:val="006313B5"/>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02"/>
    <w:rsid w:val="00636773"/>
    <w:rsid w:val="00636B3E"/>
    <w:rsid w:val="00637240"/>
    <w:rsid w:val="0064006B"/>
    <w:rsid w:val="006406AC"/>
    <w:rsid w:val="00641AAD"/>
    <w:rsid w:val="00641C33"/>
    <w:rsid w:val="00641F9C"/>
    <w:rsid w:val="006423E9"/>
    <w:rsid w:val="00643660"/>
    <w:rsid w:val="006439CB"/>
    <w:rsid w:val="00643BA8"/>
    <w:rsid w:val="00643E4A"/>
    <w:rsid w:val="00644DD0"/>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10C"/>
    <w:rsid w:val="00655203"/>
    <w:rsid w:val="00655361"/>
    <w:rsid w:val="0065598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190"/>
    <w:rsid w:val="00670772"/>
    <w:rsid w:val="00670B9B"/>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77CC2"/>
    <w:rsid w:val="00680238"/>
    <w:rsid w:val="0068062C"/>
    <w:rsid w:val="006806A3"/>
    <w:rsid w:val="006806A6"/>
    <w:rsid w:val="006807E0"/>
    <w:rsid w:val="0068110E"/>
    <w:rsid w:val="00681211"/>
    <w:rsid w:val="00681740"/>
    <w:rsid w:val="006817D8"/>
    <w:rsid w:val="00681B36"/>
    <w:rsid w:val="00681EED"/>
    <w:rsid w:val="00681F21"/>
    <w:rsid w:val="00682359"/>
    <w:rsid w:val="00682E14"/>
    <w:rsid w:val="0068389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787"/>
    <w:rsid w:val="006A47E3"/>
    <w:rsid w:val="006A4D2B"/>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1280"/>
    <w:rsid w:val="006C1A9B"/>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1A99"/>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EE7"/>
    <w:rsid w:val="006F1064"/>
    <w:rsid w:val="006F1867"/>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A13"/>
    <w:rsid w:val="00700B38"/>
    <w:rsid w:val="0070183E"/>
    <w:rsid w:val="00701C87"/>
    <w:rsid w:val="00701F6D"/>
    <w:rsid w:val="007025CB"/>
    <w:rsid w:val="00702741"/>
    <w:rsid w:val="00702EF0"/>
    <w:rsid w:val="007034AA"/>
    <w:rsid w:val="007035C6"/>
    <w:rsid w:val="00703839"/>
    <w:rsid w:val="00703C19"/>
    <w:rsid w:val="00703C9D"/>
    <w:rsid w:val="0070430E"/>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5FB5"/>
    <w:rsid w:val="00716054"/>
    <w:rsid w:val="00716462"/>
    <w:rsid w:val="00716699"/>
    <w:rsid w:val="007166AA"/>
    <w:rsid w:val="00716861"/>
    <w:rsid w:val="00716F8F"/>
    <w:rsid w:val="00716F9B"/>
    <w:rsid w:val="0071720E"/>
    <w:rsid w:val="0071761F"/>
    <w:rsid w:val="00720511"/>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5E16"/>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624"/>
    <w:rsid w:val="00746648"/>
    <w:rsid w:val="00746A88"/>
    <w:rsid w:val="00746AE0"/>
    <w:rsid w:val="00746D7F"/>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B7"/>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2404"/>
    <w:rsid w:val="00772B41"/>
    <w:rsid w:val="00772B8E"/>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BA0"/>
    <w:rsid w:val="007802F7"/>
    <w:rsid w:val="007803BD"/>
    <w:rsid w:val="00780AD4"/>
    <w:rsid w:val="007811DC"/>
    <w:rsid w:val="00781935"/>
    <w:rsid w:val="00781DB6"/>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666"/>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A96"/>
    <w:rsid w:val="007B03AF"/>
    <w:rsid w:val="007B0A37"/>
    <w:rsid w:val="007B0EB3"/>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5867"/>
    <w:rsid w:val="007D610B"/>
    <w:rsid w:val="007D64CA"/>
    <w:rsid w:val="007D6E8A"/>
    <w:rsid w:val="007D6EA4"/>
    <w:rsid w:val="007D6F12"/>
    <w:rsid w:val="007D7175"/>
    <w:rsid w:val="007D784D"/>
    <w:rsid w:val="007D79CF"/>
    <w:rsid w:val="007D7B72"/>
    <w:rsid w:val="007E00CF"/>
    <w:rsid w:val="007E02D2"/>
    <w:rsid w:val="007E0790"/>
    <w:rsid w:val="007E0B47"/>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5023"/>
    <w:rsid w:val="007F56F3"/>
    <w:rsid w:val="007F6880"/>
    <w:rsid w:val="007F6D01"/>
    <w:rsid w:val="007F70A5"/>
    <w:rsid w:val="007F76B4"/>
    <w:rsid w:val="007F7786"/>
    <w:rsid w:val="007F7907"/>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A5D"/>
    <w:rsid w:val="00816E79"/>
    <w:rsid w:val="00816EB7"/>
    <w:rsid w:val="008172BE"/>
    <w:rsid w:val="008177C3"/>
    <w:rsid w:val="00817B71"/>
    <w:rsid w:val="00820054"/>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983"/>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AD5"/>
    <w:rsid w:val="00830DC3"/>
    <w:rsid w:val="008313FC"/>
    <w:rsid w:val="00831555"/>
    <w:rsid w:val="00831831"/>
    <w:rsid w:val="00831D06"/>
    <w:rsid w:val="00831F52"/>
    <w:rsid w:val="00832077"/>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075"/>
    <w:rsid w:val="00841545"/>
    <w:rsid w:val="00841A56"/>
    <w:rsid w:val="00841CD2"/>
    <w:rsid w:val="0084215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5CC"/>
    <w:rsid w:val="0086699C"/>
    <w:rsid w:val="00866C95"/>
    <w:rsid w:val="00866EB3"/>
    <w:rsid w:val="00866FAF"/>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3E1A"/>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B48"/>
    <w:rsid w:val="00887E87"/>
    <w:rsid w:val="00890235"/>
    <w:rsid w:val="00890584"/>
    <w:rsid w:val="008905DD"/>
    <w:rsid w:val="00890690"/>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F64"/>
    <w:rsid w:val="008A0831"/>
    <w:rsid w:val="008A09A0"/>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394"/>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12"/>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9B8"/>
    <w:rsid w:val="008C7AE7"/>
    <w:rsid w:val="008C7D23"/>
    <w:rsid w:val="008D00CA"/>
    <w:rsid w:val="008D02A1"/>
    <w:rsid w:val="008D05CA"/>
    <w:rsid w:val="008D0813"/>
    <w:rsid w:val="008D0AFB"/>
    <w:rsid w:val="008D1194"/>
    <w:rsid w:val="008D11FC"/>
    <w:rsid w:val="008D1511"/>
    <w:rsid w:val="008D189C"/>
    <w:rsid w:val="008D1A6F"/>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DB6"/>
    <w:rsid w:val="008E2F6E"/>
    <w:rsid w:val="008E31C5"/>
    <w:rsid w:val="008E3206"/>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8DE"/>
    <w:rsid w:val="00902993"/>
    <w:rsid w:val="00902D4C"/>
    <w:rsid w:val="00903802"/>
    <w:rsid w:val="00903814"/>
    <w:rsid w:val="00903BDE"/>
    <w:rsid w:val="00904218"/>
    <w:rsid w:val="00904612"/>
    <w:rsid w:val="00904B20"/>
    <w:rsid w:val="00904CC3"/>
    <w:rsid w:val="009051D2"/>
    <w:rsid w:val="00905688"/>
    <w:rsid w:val="0090696D"/>
    <w:rsid w:val="00906CD6"/>
    <w:rsid w:val="00906E4D"/>
    <w:rsid w:val="00906F31"/>
    <w:rsid w:val="00907219"/>
    <w:rsid w:val="009072AE"/>
    <w:rsid w:val="009075B5"/>
    <w:rsid w:val="009078B3"/>
    <w:rsid w:val="00907A77"/>
    <w:rsid w:val="00907E00"/>
    <w:rsid w:val="009103AA"/>
    <w:rsid w:val="00910612"/>
    <w:rsid w:val="009107B6"/>
    <w:rsid w:val="0091088D"/>
    <w:rsid w:val="00910E62"/>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5BD"/>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6FA6"/>
    <w:rsid w:val="009277C3"/>
    <w:rsid w:val="00927C2E"/>
    <w:rsid w:val="00927EFA"/>
    <w:rsid w:val="00927F8B"/>
    <w:rsid w:val="0093066A"/>
    <w:rsid w:val="0093077E"/>
    <w:rsid w:val="0093094D"/>
    <w:rsid w:val="00930C5F"/>
    <w:rsid w:val="009315DC"/>
    <w:rsid w:val="00932549"/>
    <w:rsid w:val="009328C7"/>
    <w:rsid w:val="009336EC"/>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3E9E"/>
    <w:rsid w:val="0095419F"/>
    <w:rsid w:val="00954353"/>
    <w:rsid w:val="00954512"/>
    <w:rsid w:val="00954AED"/>
    <w:rsid w:val="00954C6F"/>
    <w:rsid w:val="00955500"/>
    <w:rsid w:val="00955AA6"/>
    <w:rsid w:val="00955C0A"/>
    <w:rsid w:val="00955C4F"/>
    <w:rsid w:val="00955ED3"/>
    <w:rsid w:val="00956779"/>
    <w:rsid w:val="00956B04"/>
    <w:rsid w:val="00956F49"/>
    <w:rsid w:val="00957BA9"/>
    <w:rsid w:val="00957D30"/>
    <w:rsid w:val="00957FF8"/>
    <w:rsid w:val="009608FD"/>
    <w:rsid w:val="00960AAB"/>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825"/>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97ED2"/>
    <w:rsid w:val="009A010D"/>
    <w:rsid w:val="009A07F7"/>
    <w:rsid w:val="009A0C6F"/>
    <w:rsid w:val="009A108F"/>
    <w:rsid w:val="009A1449"/>
    <w:rsid w:val="009A14C6"/>
    <w:rsid w:val="009A14EF"/>
    <w:rsid w:val="009A170E"/>
    <w:rsid w:val="009A1C57"/>
    <w:rsid w:val="009A1CCE"/>
    <w:rsid w:val="009A2CCF"/>
    <w:rsid w:val="009A2DF9"/>
    <w:rsid w:val="009A2E13"/>
    <w:rsid w:val="009A37B2"/>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34A"/>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3FF"/>
    <w:rsid w:val="009E058F"/>
    <w:rsid w:val="009E0A9E"/>
    <w:rsid w:val="009E0C8B"/>
    <w:rsid w:val="009E19A2"/>
    <w:rsid w:val="009E20B8"/>
    <w:rsid w:val="009E20DC"/>
    <w:rsid w:val="009E23AD"/>
    <w:rsid w:val="009E2A2E"/>
    <w:rsid w:val="009E3819"/>
    <w:rsid w:val="009E38B5"/>
    <w:rsid w:val="009E396D"/>
    <w:rsid w:val="009E3AFD"/>
    <w:rsid w:val="009E3C60"/>
    <w:rsid w:val="009E3CDD"/>
    <w:rsid w:val="009E3F99"/>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F43"/>
    <w:rsid w:val="00A06119"/>
    <w:rsid w:val="00A06256"/>
    <w:rsid w:val="00A06A26"/>
    <w:rsid w:val="00A06BD6"/>
    <w:rsid w:val="00A06EEE"/>
    <w:rsid w:val="00A07067"/>
    <w:rsid w:val="00A079A4"/>
    <w:rsid w:val="00A07A48"/>
    <w:rsid w:val="00A07BE5"/>
    <w:rsid w:val="00A1056D"/>
    <w:rsid w:val="00A108EE"/>
    <w:rsid w:val="00A10BB8"/>
    <w:rsid w:val="00A113E4"/>
    <w:rsid w:val="00A11CF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6C38"/>
    <w:rsid w:val="00A17209"/>
    <w:rsid w:val="00A172E8"/>
    <w:rsid w:val="00A173C5"/>
    <w:rsid w:val="00A17584"/>
    <w:rsid w:val="00A17686"/>
    <w:rsid w:val="00A179FF"/>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0F0D"/>
    <w:rsid w:val="00A41397"/>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2C9"/>
    <w:rsid w:val="00A50506"/>
    <w:rsid w:val="00A506D5"/>
    <w:rsid w:val="00A507A3"/>
    <w:rsid w:val="00A50CCC"/>
    <w:rsid w:val="00A51956"/>
    <w:rsid w:val="00A51CB2"/>
    <w:rsid w:val="00A52CC2"/>
    <w:rsid w:val="00A52E78"/>
    <w:rsid w:val="00A53C0D"/>
    <w:rsid w:val="00A53C5C"/>
    <w:rsid w:val="00A53F55"/>
    <w:rsid w:val="00A54042"/>
    <w:rsid w:val="00A5417B"/>
    <w:rsid w:val="00A5455F"/>
    <w:rsid w:val="00A54599"/>
    <w:rsid w:val="00A54B82"/>
    <w:rsid w:val="00A54DBE"/>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8CE"/>
    <w:rsid w:val="00A76DA9"/>
    <w:rsid w:val="00A7700E"/>
    <w:rsid w:val="00A7739F"/>
    <w:rsid w:val="00A773EA"/>
    <w:rsid w:val="00A7747D"/>
    <w:rsid w:val="00A7781C"/>
    <w:rsid w:val="00A8056E"/>
    <w:rsid w:val="00A80939"/>
    <w:rsid w:val="00A8105D"/>
    <w:rsid w:val="00A813F8"/>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29A"/>
    <w:rsid w:val="00AB239F"/>
    <w:rsid w:val="00AB24A3"/>
    <w:rsid w:val="00AB24C6"/>
    <w:rsid w:val="00AB2B4C"/>
    <w:rsid w:val="00AB2D2F"/>
    <w:rsid w:val="00AB3113"/>
    <w:rsid w:val="00AB348A"/>
    <w:rsid w:val="00AB3644"/>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5F7"/>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D49"/>
    <w:rsid w:val="00AD631C"/>
    <w:rsid w:val="00AD6545"/>
    <w:rsid w:val="00AD6EC3"/>
    <w:rsid w:val="00AD7220"/>
    <w:rsid w:val="00AD7305"/>
    <w:rsid w:val="00AD7E64"/>
    <w:rsid w:val="00AE07A6"/>
    <w:rsid w:val="00AE0C56"/>
    <w:rsid w:val="00AE0D9D"/>
    <w:rsid w:val="00AE1075"/>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45B"/>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61ED"/>
    <w:rsid w:val="00B462E7"/>
    <w:rsid w:val="00B46673"/>
    <w:rsid w:val="00B47323"/>
    <w:rsid w:val="00B473AB"/>
    <w:rsid w:val="00B47D9C"/>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2E8"/>
    <w:rsid w:val="00B93AF3"/>
    <w:rsid w:val="00B93DCE"/>
    <w:rsid w:val="00B93F1A"/>
    <w:rsid w:val="00B94AC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AC3"/>
    <w:rsid w:val="00BA0DFB"/>
    <w:rsid w:val="00BA0ECE"/>
    <w:rsid w:val="00BA1492"/>
    <w:rsid w:val="00BA1589"/>
    <w:rsid w:val="00BA2096"/>
    <w:rsid w:val="00BA234B"/>
    <w:rsid w:val="00BA2964"/>
    <w:rsid w:val="00BA2FEF"/>
    <w:rsid w:val="00BA3D71"/>
    <w:rsid w:val="00BA3F5D"/>
    <w:rsid w:val="00BA3F82"/>
    <w:rsid w:val="00BA4202"/>
    <w:rsid w:val="00BA4361"/>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A6F"/>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372"/>
    <w:rsid w:val="00BD3D6B"/>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3F74"/>
    <w:rsid w:val="00BE4264"/>
    <w:rsid w:val="00BE47E2"/>
    <w:rsid w:val="00BE4B20"/>
    <w:rsid w:val="00BE5170"/>
    <w:rsid w:val="00BE5A94"/>
    <w:rsid w:val="00BE5FC4"/>
    <w:rsid w:val="00BE6535"/>
    <w:rsid w:val="00BE65C3"/>
    <w:rsid w:val="00BE681D"/>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A9A"/>
    <w:rsid w:val="00BF3BC4"/>
    <w:rsid w:val="00BF4356"/>
    <w:rsid w:val="00BF49B1"/>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FF"/>
    <w:rsid w:val="00C11A88"/>
    <w:rsid w:val="00C11DE9"/>
    <w:rsid w:val="00C11E2A"/>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E1D"/>
    <w:rsid w:val="00C165AB"/>
    <w:rsid w:val="00C16699"/>
    <w:rsid w:val="00C16A50"/>
    <w:rsid w:val="00C16C30"/>
    <w:rsid w:val="00C17B76"/>
    <w:rsid w:val="00C17D8F"/>
    <w:rsid w:val="00C20220"/>
    <w:rsid w:val="00C20256"/>
    <w:rsid w:val="00C20859"/>
    <w:rsid w:val="00C20A00"/>
    <w:rsid w:val="00C20C10"/>
    <w:rsid w:val="00C20C7B"/>
    <w:rsid w:val="00C20D66"/>
    <w:rsid w:val="00C21673"/>
    <w:rsid w:val="00C21C7A"/>
    <w:rsid w:val="00C21D8A"/>
    <w:rsid w:val="00C21DD4"/>
    <w:rsid w:val="00C2280B"/>
    <w:rsid w:val="00C22DA8"/>
    <w:rsid w:val="00C22FE6"/>
    <w:rsid w:val="00C23130"/>
    <w:rsid w:val="00C23F61"/>
    <w:rsid w:val="00C243CC"/>
    <w:rsid w:val="00C24456"/>
    <w:rsid w:val="00C24817"/>
    <w:rsid w:val="00C2487E"/>
    <w:rsid w:val="00C24A28"/>
    <w:rsid w:val="00C24E47"/>
    <w:rsid w:val="00C255A5"/>
    <w:rsid w:val="00C2584B"/>
    <w:rsid w:val="00C25942"/>
    <w:rsid w:val="00C25DD9"/>
    <w:rsid w:val="00C2638C"/>
    <w:rsid w:val="00C2663F"/>
    <w:rsid w:val="00C2681E"/>
    <w:rsid w:val="00C26DB8"/>
    <w:rsid w:val="00C275B2"/>
    <w:rsid w:val="00C27736"/>
    <w:rsid w:val="00C27A59"/>
    <w:rsid w:val="00C27C46"/>
    <w:rsid w:val="00C27EFD"/>
    <w:rsid w:val="00C30AC3"/>
    <w:rsid w:val="00C30EA0"/>
    <w:rsid w:val="00C313C9"/>
    <w:rsid w:val="00C3140B"/>
    <w:rsid w:val="00C31819"/>
    <w:rsid w:val="00C31A27"/>
    <w:rsid w:val="00C31F26"/>
    <w:rsid w:val="00C323B5"/>
    <w:rsid w:val="00C329B1"/>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4FA3"/>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D09"/>
    <w:rsid w:val="00C63F8E"/>
    <w:rsid w:val="00C640B4"/>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D9B"/>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1CE8"/>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3A7"/>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6B"/>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D24"/>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487"/>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81B"/>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0B8D"/>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023"/>
    <w:rsid w:val="00D22194"/>
    <w:rsid w:val="00D2221F"/>
    <w:rsid w:val="00D22537"/>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F72"/>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17F9"/>
    <w:rsid w:val="00D4238B"/>
    <w:rsid w:val="00D42805"/>
    <w:rsid w:val="00D42E4E"/>
    <w:rsid w:val="00D437D8"/>
    <w:rsid w:val="00D439AB"/>
    <w:rsid w:val="00D44994"/>
    <w:rsid w:val="00D451D3"/>
    <w:rsid w:val="00D45A62"/>
    <w:rsid w:val="00D45DF3"/>
    <w:rsid w:val="00D46174"/>
    <w:rsid w:val="00D473AF"/>
    <w:rsid w:val="00D478B5"/>
    <w:rsid w:val="00D47D37"/>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4DC"/>
    <w:rsid w:val="00D56DB2"/>
    <w:rsid w:val="00D570FD"/>
    <w:rsid w:val="00D5747F"/>
    <w:rsid w:val="00D57495"/>
    <w:rsid w:val="00D574D0"/>
    <w:rsid w:val="00D574FA"/>
    <w:rsid w:val="00D57701"/>
    <w:rsid w:val="00D577E0"/>
    <w:rsid w:val="00D60A22"/>
    <w:rsid w:val="00D60C8D"/>
    <w:rsid w:val="00D61374"/>
    <w:rsid w:val="00D6168A"/>
    <w:rsid w:val="00D616A5"/>
    <w:rsid w:val="00D61FF0"/>
    <w:rsid w:val="00D6211D"/>
    <w:rsid w:val="00D62256"/>
    <w:rsid w:val="00D62C97"/>
    <w:rsid w:val="00D62ECE"/>
    <w:rsid w:val="00D6317F"/>
    <w:rsid w:val="00D63517"/>
    <w:rsid w:val="00D63B75"/>
    <w:rsid w:val="00D641DC"/>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0FAC"/>
    <w:rsid w:val="00D81620"/>
    <w:rsid w:val="00D816A1"/>
    <w:rsid w:val="00D81792"/>
    <w:rsid w:val="00D819B1"/>
    <w:rsid w:val="00D82494"/>
    <w:rsid w:val="00D826B7"/>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AAD"/>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6E08"/>
    <w:rsid w:val="00DA702B"/>
    <w:rsid w:val="00DA702F"/>
    <w:rsid w:val="00DA7E5F"/>
    <w:rsid w:val="00DA7F8A"/>
    <w:rsid w:val="00DB0176"/>
    <w:rsid w:val="00DB0404"/>
    <w:rsid w:val="00DB098B"/>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4D8"/>
    <w:rsid w:val="00DF5509"/>
    <w:rsid w:val="00DF58F8"/>
    <w:rsid w:val="00DF5BC3"/>
    <w:rsid w:val="00DF5D30"/>
    <w:rsid w:val="00DF6C8B"/>
    <w:rsid w:val="00DF6F17"/>
    <w:rsid w:val="00DF6F35"/>
    <w:rsid w:val="00DF78FA"/>
    <w:rsid w:val="00DF7FA6"/>
    <w:rsid w:val="00DF7FBE"/>
    <w:rsid w:val="00E002F1"/>
    <w:rsid w:val="00E0082C"/>
    <w:rsid w:val="00E009F7"/>
    <w:rsid w:val="00E00E57"/>
    <w:rsid w:val="00E01216"/>
    <w:rsid w:val="00E015F5"/>
    <w:rsid w:val="00E01DAA"/>
    <w:rsid w:val="00E01E17"/>
    <w:rsid w:val="00E02045"/>
    <w:rsid w:val="00E023E5"/>
    <w:rsid w:val="00E02432"/>
    <w:rsid w:val="00E0281E"/>
    <w:rsid w:val="00E033CB"/>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55"/>
    <w:rsid w:val="00E33ECA"/>
    <w:rsid w:val="00E34381"/>
    <w:rsid w:val="00E3490A"/>
    <w:rsid w:val="00E34ACA"/>
    <w:rsid w:val="00E3600C"/>
    <w:rsid w:val="00E361B8"/>
    <w:rsid w:val="00E36A1B"/>
    <w:rsid w:val="00E36CE7"/>
    <w:rsid w:val="00E36E1B"/>
    <w:rsid w:val="00E36F0A"/>
    <w:rsid w:val="00E37A36"/>
    <w:rsid w:val="00E4006E"/>
    <w:rsid w:val="00E406AB"/>
    <w:rsid w:val="00E4085A"/>
    <w:rsid w:val="00E41136"/>
    <w:rsid w:val="00E41145"/>
    <w:rsid w:val="00E41C0C"/>
    <w:rsid w:val="00E41C97"/>
    <w:rsid w:val="00E41E06"/>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7E2"/>
    <w:rsid w:val="00E52E81"/>
    <w:rsid w:val="00E53122"/>
    <w:rsid w:val="00E53142"/>
    <w:rsid w:val="00E5351B"/>
    <w:rsid w:val="00E53535"/>
    <w:rsid w:val="00E53635"/>
    <w:rsid w:val="00E53A0D"/>
    <w:rsid w:val="00E53A43"/>
    <w:rsid w:val="00E53E17"/>
    <w:rsid w:val="00E53FA9"/>
    <w:rsid w:val="00E5414C"/>
    <w:rsid w:val="00E547B3"/>
    <w:rsid w:val="00E54B30"/>
    <w:rsid w:val="00E54C83"/>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691"/>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BEE"/>
    <w:rsid w:val="00E8453F"/>
    <w:rsid w:val="00E84A10"/>
    <w:rsid w:val="00E84D97"/>
    <w:rsid w:val="00E8519D"/>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CD3"/>
    <w:rsid w:val="00E93F04"/>
    <w:rsid w:val="00E948A1"/>
    <w:rsid w:val="00E94B86"/>
    <w:rsid w:val="00E95168"/>
    <w:rsid w:val="00E95507"/>
    <w:rsid w:val="00E95BA6"/>
    <w:rsid w:val="00E95E7A"/>
    <w:rsid w:val="00E96406"/>
    <w:rsid w:val="00E964D3"/>
    <w:rsid w:val="00E966B6"/>
    <w:rsid w:val="00E96A17"/>
    <w:rsid w:val="00E97270"/>
    <w:rsid w:val="00E97648"/>
    <w:rsid w:val="00E976BF"/>
    <w:rsid w:val="00E97D19"/>
    <w:rsid w:val="00EA0747"/>
    <w:rsid w:val="00EA0771"/>
    <w:rsid w:val="00EA0B77"/>
    <w:rsid w:val="00EA0DD4"/>
    <w:rsid w:val="00EA0E4A"/>
    <w:rsid w:val="00EA1A54"/>
    <w:rsid w:val="00EA1CB2"/>
    <w:rsid w:val="00EA1DAD"/>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0E95"/>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5FF5"/>
    <w:rsid w:val="00EE651F"/>
    <w:rsid w:val="00EE6BAB"/>
    <w:rsid w:val="00EE6F1E"/>
    <w:rsid w:val="00EE745C"/>
    <w:rsid w:val="00EE7B96"/>
    <w:rsid w:val="00EF0348"/>
    <w:rsid w:val="00EF08A3"/>
    <w:rsid w:val="00EF0DBA"/>
    <w:rsid w:val="00EF13CD"/>
    <w:rsid w:val="00EF14AE"/>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1388"/>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06F2"/>
    <w:rsid w:val="00F2133E"/>
    <w:rsid w:val="00F218D4"/>
    <w:rsid w:val="00F218F0"/>
    <w:rsid w:val="00F21948"/>
    <w:rsid w:val="00F21D0B"/>
    <w:rsid w:val="00F22491"/>
    <w:rsid w:val="00F2250A"/>
    <w:rsid w:val="00F23449"/>
    <w:rsid w:val="00F23924"/>
    <w:rsid w:val="00F23D83"/>
    <w:rsid w:val="00F23E3F"/>
    <w:rsid w:val="00F2402E"/>
    <w:rsid w:val="00F24438"/>
    <w:rsid w:val="00F24788"/>
    <w:rsid w:val="00F24AC3"/>
    <w:rsid w:val="00F24B89"/>
    <w:rsid w:val="00F24F3C"/>
    <w:rsid w:val="00F25719"/>
    <w:rsid w:val="00F2640F"/>
    <w:rsid w:val="00F2667B"/>
    <w:rsid w:val="00F26827"/>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D4F"/>
    <w:rsid w:val="00F33E4C"/>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41B6"/>
    <w:rsid w:val="00F54266"/>
    <w:rsid w:val="00F55043"/>
    <w:rsid w:val="00F552E3"/>
    <w:rsid w:val="00F5562E"/>
    <w:rsid w:val="00F56177"/>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2E83"/>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0C"/>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639"/>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2BCD"/>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224A"/>
    <w:rsid w:val="00FA27C8"/>
    <w:rsid w:val="00FA2BF9"/>
    <w:rsid w:val="00FA2E63"/>
    <w:rsid w:val="00FA3499"/>
    <w:rsid w:val="00FA3B76"/>
    <w:rsid w:val="00FA4490"/>
    <w:rsid w:val="00FA46DA"/>
    <w:rsid w:val="00FA4D66"/>
    <w:rsid w:val="00FA5A4E"/>
    <w:rsid w:val="00FA5D73"/>
    <w:rsid w:val="00FA5DB5"/>
    <w:rsid w:val="00FA65A4"/>
    <w:rsid w:val="00FA663A"/>
    <w:rsid w:val="00FA679F"/>
    <w:rsid w:val="00FA6A3A"/>
    <w:rsid w:val="00FA7144"/>
    <w:rsid w:val="00FA7B69"/>
    <w:rsid w:val="00FA7E03"/>
    <w:rsid w:val="00FB0082"/>
    <w:rsid w:val="00FB015D"/>
    <w:rsid w:val="00FB0243"/>
    <w:rsid w:val="00FB0479"/>
    <w:rsid w:val="00FB14D1"/>
    <w:rsid w:val="00FB1527"/>
    <w:rsid w:val="00FB16DC"/>
    <w:rsid w:val="00FB1B08"/>
    <w:rsid w:val="00FB1CD3"/>
    <w:rsid w:val="00FB1DE5"/>
    <w:rsid w:val="00FB2437"/>
    <w:rsid w:val="00FB2537"/>
    <w:rsid w:val="00FB2D24"/>
    <w:rsid w:val="00FB2D8D"/>
    <w:rsid w:val="00FB33DC"/>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5B"/>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3A10"/>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68E"/>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BEB329-30D4-4B05-B512-EDD3AA019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968</Words>
  <Characters>5520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6476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#81</dc:title>
  <dc:creator>NEC</dc:creator>
  <cp:lastModifiedBy>2171490101522</cp:lastModifiedBy>
  <cp:revision>4</cp:revision>
  <cp:lastPrinted>2014-09-17T00:32:00Z</cp:lastPrinted>
  <dcterms:created xsi:type="dcterms:W3CDTF">2016-08-11T05:14:00Z</dcterms:created>
  <dcterms:modified xsi:type="dcterms:W3CDTF">2016-08-12T06:17:00Z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